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4ECA0C" w14:textId="77777777" w:rsidR="006F2433" w:rsidRPr="0040104D" w:rsidRDefault="006F2433" w:rsidP="003E3659">
      <w:pPr>
        <w:rPr>
          <w:rFonts w:ascii="Arial" w:hAnsi="Arial"/>
          <w:b/>
          <w:sz w:val="24"/>
          <w:szCs w:val="24"/>
          <w:u w:val="single"/>
          <w:lang w:val="de-DE"/>
        </w:rPr>
      </w:pPr>
    </w:p>
    <w:p w14:paraId="5FAA2D49" w14:textId="77777777" w:rsidR="0062753A" w:rsidRPr="0040104D" w:rsidRDefault="0062753A" w:rsidP="003E3659">
      <w:pPr>
        <w:rPr>
          <w:rFonts w:ascii="Arial" w:hAnsi="Arial"/>
          <w:bCs/>
          <w:sz w:val="24"/>
          <w:szCs w:val="24"/>
          <w:lang w:val="de-DE"/>
        </w:rPr>
      </w:pPr>
    </w:p>
    <w:p w14:paraId="1E983E56" w14:textId="5527651F" w:rsidR="003E12EF" w:rsidRPr="0040104D" w:rsidRDefault="008060B2" w:rsidP="00C2131D">
      <w:pPr>
        <w:rPr>
          <w:rFonts w:ascii="Arial" w:hAnsi="Arial"/>
          <w:bCs/>
          <w:sz w:val="24"/>
          <w:szCs w:val="24"/>
          <w:lang w:val="de-DE"/>
        </w:rPr>
      </w:pPr>
      <w:r>
        <w:rPr>
          <w:rFonts w:ascii="Arial" w:hAnsi="Arial"/>
          <w:bCs/>
          <w:sz w:val="24"/>
          <w:szCs w:val="24"/>
          <w:lang w:val="de-DE"/>
        </w:rPr>
        <w:t>2</w:t>
      </w:r>
      <w:r w:rsidR="00C2131D">
        <w:rPr>
          <w:rFonts w:ascii="Arial" w:hAnsi="Arial"/>
          <w:bCs/>
          <w:sz w:val="24"/>
          <w:szCs w:val="24"/>
          <w:lang w:val="de-DE"/>
        </w:rPr>
        <w:t>4</w:t>
      </w:r>
      <w:r w:rsidR="00C67C42">
        <w:rPr>
          <w:rFonts w:ascii="Arial" w:hAnsi="Arial"/>
          <w:bCs/>
          <w:sz w:val="24"/>
          <w:szCs w:val="24"/>
          <w:lang w:val="de-DE"/>
        </w:rPr>
        <w:t xml:space="preserve">. </w:t>
      </w:r>
      <w:r>
        <w:rPr>
          <w:rFonts w:ascii="Arial" w:hAnsi="Arial"/>
          <w:bCs/>
          <w:sz w:val="24"/>
          <w:szCs w:val="24"/>
          <w:lang w:val="de-DE"/>
        </w:rPr>
        <w:t>Ju</w:t>
      </w:r>
      <w:r w:rsidR="00041E79">
        <w:rPr>
          <w:rFonts w:ascii="Arial" w:hAnsi="Arial"/>
          <w:bCs/>
          <w:sz w:val="24"/>
          <w:szCs w:val="24"/>
          <w:lang w:val="de-DE"/>
        </w:rPr>
        <w:t>ni</w:t>
      </w:r>
      <w:r w:rsidR="00C67C42">
        <w:rPr>
          <w:rFonts w:ascii="Arial" w:hAnsi="Arial"/>
          <w:bCs/>
          <w:sz w:val="24"/>
          <w:szCs w:val="24"/>
          <w:lang w:val="de-DE"/>
        </w:rPr>
        <w:t xml:space="preserve"> 2019</w:t>
      </w:r>
    </w:p>
    <w:p w14:paraId="519C2389" w14:textId="77777777" w:rsidR="004652A5" w:rsidRDefault="004652A5" w:rsidP="009545FB">
      <w:pPr>
        <w:rPr>
          <w:rFonts w:ascii="Arial" w:hAnsi="Arial"/>
          <w:b/>
          <w:sz w:val="24"/>
          <w:szCs w:val="24"/>
          <w:lang w:val="de-DE"/>
        </w:rPr>
      </w:pPr>
    </w:p>
    <w:p w14:paraId="6E0C24BF" w14:textId="77777777" w:rsidR="00BC1F2D" w:rsidRPr="0040104D" w:rsidRDefault="00BC1F2D" w:rsidP="009545FB">
      <w:pPr>
        <w:rPr>
          <w:rFonts w:ascii="Arial" w:hAnsi="Arial"/>
          <w:b/>
          <w:sz w:val="24"/>
          <w:szCs w:val="24"/>
          <w:lang w:val="de-DE"/>
        </w:rPr>
      </w:pPr>
    </w:p>
    <w:p w14:paraId="62EA9564" w14:textId="77777777" w:rsidR="00745CC3" w:rsidRPr="0040104D" w:rsidRDefault="00745CC3" w:rsidP="009545FB">
      <w:pPr>
        <w:rPr>
          <w:rFonts w:ascii="Arial" w:hAnsi="Arial"/>
          <w:b/>
          <w:sz w:val="24"/>
          <w:szCs w:val="24"/>
          <w:lang w:val="de-DE"/>
        </w:rPr>
      </w:pPr>
    </w:p>
    <w:p w14:paraId="408BFDE4" w14:textId="77777777" w:rsidR="00C2131D" w:rsidRPr="00C2131D" w:rsidRDefault="00C2131D" w:rsidP="00C2131D">
      <w:pPr>
        <w:jc w:val="both"/>
        <w:rPr>
          <w:sz w:val="24"/>
          <w:szCs w:val="24"/>
          <w:lang w:val="de-DE"/>
        </w:rPr>
      </w:pPr>
      <w:r w:rsidRPr="00C2131D">
        <w:rPr>
          <w:rFonts w:ascii="Arial" w:hAnsi="Arial" w:cs="Arial"/>
          <w:b/>
          <w:bCs/>
          <w:sz w:val="24"/>
          <w:szCs w:val="24"/>
          <w:lang w:val="de-DE"/>
        </w:rPr>
        <w:t>Flächendeckende Krankenhausversorgung nicht infrage stellen</w:t>
      </w:r>
    </w:p>
    <w:p w14:paraId="5597EC05" w14:textId="77777777" w:rsidR="00C2131D" w:rsidRPr="00C2131D" w:rsidRDefault="00C2131D" w:rsidP="00C2131D">
      <w:pPr>
        <w:jc w:val="both"/>
        <w:rPr>
          <w:sz w:val="24"/>
          <w:szCs w:val="24"/>
          <w:lang w:val="de-DE"/>
        </w:rPr>
      </w:pPr>
      <w:r w:rsidRPr="00C2131D">
        <w:rPr>
          <w:rFonts w:ascii="Arial" w:hAnsi="Arial" w:cs="Arial"/>
          <w:sz w:val="24"/>
          <w:szCs w:val="24"/>
          <w:lang w:val="de-DE"/>
        </w:rPr>
        <w:t>Niedersächsische Krankenhausgesellschaft kritisiert Überlegungen von Einzelnen - Zielsetzung des Koalitionsvertrages darf nicht aus dem Blick geraten</w:t>
      </w:r>
    </w:p>
    <w:p w14:paraId="40464DA3" w14:textId="77777777" w:rsidR="00C2131D" w:rsidRPr="00C2131D" w:rsidRDefault="00C2131D" w:rsidP="00C2131D">
      <w:pPr>
        <w:jc w:val="both"/>
        <w:rPr>
          <w:sz w:val="24"/>
          <w:szCs w:val="24"/>
          <w:lang w:val="de-DE"/>
        </w:rPr>
      </w:pPr>
      <w:r w:rsidRPr="00C2131D">
        <w:rPr>
          <w:rFonts w:ascii="Calibri" w:hAnsi="Calibri"/>
          <w:sz w:val="24"/>
          <w:szCs w:val="24"/>
          <w:lang w:val="de-DE"/>
        </w:rPr>
        <w:t> </w:t>
      </w:r>
    </w:p>
    <w:p w14:paraId="641D4D8A" w14:textId="77777777" w:rsidR="00C2131D" w:rsidRPr="00C2131D" w:rsidRDefault="00C2131D" w:rsidP="00C2131D">
      <w:pPr>
        <w:jc w:val="both"/>
        <w:rPr>
          <w:sz w:val="24"/>
          <w:szCs w:val="24"/>
          <w:lang w:val="de-DE"/>
        </w:rPr>
      </w:pPr>
      <w:r w:rsidRPr="00C2131D">
        <w:rPr>
          <w:rFonts w:ascii="Arial" w:hAnsi="Arial" w:cs="Arial"/>
          <w:sz w:val="24"/>
          <w:szCs w:val="24"/>
          <w:lang w:val="de-DE"/>
        </w:rPr>
        <w:t>Hannover. Die Niedersächsische Krankenhausgesellschaft (NKG) unterstreicht die Bedeutung einer schnellen Erreichbarkeit von Krankenhäusern im Flächenland Niedersachsen. Damit warnt sie zugleich vor Bestr</w:t>
      </w:r>
      <w:bookmarkStart w:id="0" w:name="_GoBack"/>
      <w:bookmarkEnd w:id="0"/>
      <w:r w:rsidRPr="00C2131D">
        <w:rPr>
          <w:rFonts w:ascii="Arial" w:hAnsi="Arial" w:cs="Arial"/>
          <w:sz w:val="24"/>
          <w:szCs w:val="24"/>
          <w:lang w:val="de-DE"/>
        </w:rPr>
        <w:t>ebungen einzelner Gesundheitsexperten, die Notwendigkeit einer solchen flächendeckenden Krankenhausversorgung infrage zu stellen.</w:t>
      </w:r>
    </w:p>
    <w:p w14:paraId="5334937A" w14:textId="77777777" w:rsidR="00C2131D" w:rsidRPr="00C2131D" w:rsidRDefault="00C2131D" w:rsidP="00C2131D">
      <w:pPr>
        <w:jc w:val="both"/>
        <w:rPr>
          <w:sz w:val="24"/>
          <w:szCs w:val="24"/>
          <w:lang w:val="de-DE"/>
        </w:rPr>
      </w:pPr>
      <w:r w:rsidRPr="00C2131D">
        <w:rPr>
          <w:rFonts w:ascii="Arial" w:hAnsi="Arial" w:cs="Arial"/>
          <w:sz w:val="24"/>
          <w:szCs w:val="24"/>
          <w:lang w:val="de-DE"/>
        </w:rPr>
        <w:t> </w:t>
      </w:r>
    </w:p>
    <w:p w14:paraId="230AA230" w14:textId="77777777" w:rsidR="00C2131D" w:rsidRPr="00C2131D" w:rsidRDefault="00C2131D" w:rsidP="00C2131D">
      <w:pPr>
        <w:jc w:val="both"/>
        <w:rPr>
          <w:sz w:val="24"/>
          <w:szCs w:val="24"/>
          <w:lang w:val="de-DE"/>
        </w:rPr>
      </w:pPr>
      <w:r w:rsidRPr="00C2131D">
        <w:rPr>
          <w:rFonts w:ascii="Arial" w:hAnsi="Arial" w:cs="Arial"/>
          <w:sz w:val="24"/>
          <w:szCs w:val="24"/>
          <w:lang w:val="de-DE"/>
        </w:rPr>
        <w:t>„Abbau und Zentralisierung von Krankenhäusern sind keine flächendeckende Option“, so Helge Engelke, Verbandsdirektor der NKG. „Der gesicherte Zugang und die gute Erreichbarkeit von Krankenhäusern sind wesentliche Qualitätsmerkmale des niedersächsischen Gesundheitswesens. Durch ein Zuviel an Zentralisierung sei dies nicht mehr gegeben“, sagt Engelke.</w:t>
      </w:r>
    </w:p>
    <w:p w14:paraId="69FCD05F" w14:textId="77777777" w:rsidR="00C2131D" w:rsidRPr="00C2131D" w:rsidRDefault="00C2131D" w:rsidP="00C2131D">
      <w:pPr>
        <w:jc w:val="both"/>
        <w:rPr>
          <w:sz w:val="24"/>
          <w:szCs w:val="24"/>
          <w:lang w:val="de-DE"/>
        </w:rPr>
      </w:pPr>
      <w:r w:rsidRPr="00C2131D">
        <w:rPr>
          <w:rFonts w:ascii="Arial" w:hAnsi="Arial" w:cs="Arial"/>
          <w:sz w:val="24"/>
          <w:szCs w:val="24"/>
          <w:lang w:val="de-DE"/>
        </w:rPr>
        <w:t> </w:t>
      </w:r>
    </w:p>
    <w:p w14:paraId="22D2AA8D" w14:textId="77777777" w:rsidR="00C2131D" w:rsidRPr="00C2131D" w:rsidRDefault="00C2131D" w:rsidP="00C2131D">
      <w:pPr>
        <w:jc w:val="both"/>
        <w:rPr>
          <w:sz w:val="24"/>
          <w:szCs w:val="24"/>
          <w:lang w:val="de-DE"/>
        </w:rPr>
      </w:pPr>
      <w:r w:rsidRPr="00C2131D">
        <w:rPr>
          <w:rFonts w:ascii="Arial" w:hAnsi="Arial" w:cs="Arial"/>
          <w:sz w:val="24"/>
          <w:szCs w:val="24"/>
          <w:lang w:val="de-DE"/>
        </w:rPr>
        <w:t xml:space="preserve">Bei Zentralisierungsbestrebungen sei eine systematische Analyse der Gesundheitsversorgung notwendig, betont Dr. Hans-Heinrich Aldag, Vorsitzender der NKG. Er fordert vielmehr eine Betrachtung von Prozessen und Schnittstellen. „Hier fällt auf, dass beispielsweise Dänemark im Bereich der Digitalisierung schon einige Schritte weiter ist als wir“, erklärt er mit Blick auf die Entwicklungen in dem nördlichen Nachbarland. Die Vernetzung zwischen den verschiedenen Anbietern sei hier besonders fortschrittlich und mit hiesigen Strukturen kaum zu vergleichen. „Hier sind wir intensiv dabei, nachzuarbeiten, aber dafür bedarf es erheblicher Investitionsmittel, die nach den Regelungen der deutschen Krankenhausfinanzierung von den Bundesländern kommen müssen.“ Beim Vergleich mit anderen Ländern müsse zudem immer das gesamte Gesundheitssystem betrachtet werden: „Gibt es eine freie Arzt- und Krankenhauswahl, wie es bei uns der Fall ist? Ist es ein staatliches System? Wie ist der Rettungsdienst ausgestaltet? Gibt es Wartezeiten im Krankenhaus? Das alles sind zentrale Fragen, die ebenfalls berücksichtigt werden müssen.“ </w:t>
      </w:r>
    </w:p>
    <w:p w14:paraId="06E59521" w14:textId="77777777" w:rsidR="00C2131D" w:rsidRPr="00C2131D" w:rsidRDefault="00C2131D" w:rsidP="00C2131D">
      <w:pPr>
        <w:jc w:val="both"/>
        <w:rPr>
          <w:sz w:val="24"/>
          <w:szCs w:val="24"/>
          <w:lang w:val="de-DE"/>
        </w:rPr>
      </w:pPr>
      <w:r w:rsidRPr="00C2131D">
        <w:rPr>
          <w:rFonts w:ascii="Arial" w:hAnsi="Arial" w:cs="Arial"/>
          <w:sz w:val="24"/>
          <w:szCs w:val="24"/>
          <w:lang w:val="de-DE"/>
        </w:rPr>
        <w:t> </w:t>
      </w:r>
    </w:p>
    <w:p w14:paraId="3096C56B" w14:textId="77777777" w:rsidR="00C2131D" w:rsidRPr="00C2131D" w:rsidRDefault="00C2131D" w:rsidP="00C2131D">
      <w:pPr>
        <w:jc w:val="both"/>
        <w:rPr>
          <w:sz w:val="24"/>
          <w:szCs w:val="24"/>
          <w:lang w:val="de-DE"/>
        </w:rPr>
      </w:pPr>
      <w:r w:rsidRPr="00C2131D">
        <w:rPr>
          <w:rFonts w:ascii="Arial" w:hAnsi="Arial" w:cs="Arial"/>
          <w:sz w:val="24"/>
          <w:szCs w:val="24"/>
          <w:lang w:val="de-DE"/>
        </w:rPr>
        <w:t>Die Krankenhausstrukturen in Niedersachsen seien historisch gewachsen, gab Dr. Aldag zu bedenken. „Veränderungen wurden und werden im Wechselspiel zwischen regionaler Erreichbarkeit und Umsetzbarkeit hinsichtlich finanzieller und räumlicher Restriktionen geplant. Zur Strukturentwicklung gehören der Erhalt, die Stärkung und die Weiterentwicklung von Standorten mit Versorgungsdefiziten sowie der Abbau von nicht notwendigen Kapazitäten.“ Immerhin habe sich in Niedersachsen mit dieser - flexiblen und bedarfsorientierten - Vorgehensweise eine der niedrigsten „Bettenziffern“ Deutschlands herausgebildet.</w:t>
      </w:r>
    </w:p>
    <w:p w14:paraId="232056B7" w14:textId="77777777" w:rsidR="00C2131D" w:rsidRPr="00C2131D" w:rsidRDefault="00C2131D" w:rsidP="00C2131D">
      <w:pPr>
        <w:jc w:val="both"/>
        <w:rPr>
          <w:sz w:val="24"/>
          <w:szCs w:val="24"/>
          <w:lang w:val="de-DE"/>
        </w:rPr>
      </w:pPr>
      <w:r w:rsidRPr="00C2131D">
        <w:rPr>
          <w:rFonts w:ascii="Arial" w:hAnsi="Arial" w:cs="Arial"/>
          <w:sz w:val="24"/>
          <w:szCs w:val="24"/>
          <w:lang w:val="de-DE"/>
        </w:rPr>
        <w:t> </w:t>
      </w:r>
    </w:p>
    <w:p w14:paraId="2AAB70D7" w14:textId="77777777" w:rsidR="00C2131D" w:rsidRPr="00C2131D" w:rsidRDefault="00C2131D" w:rsidP="00C2131D">
      <w:pPr>
        <w:jc w:val="both"/>
        <w:rPr>
          <w:sz w:val="24"/>
          <w:szCs w:val="24"/>
          <w:lang w:val="de-DE"/>
        </w:rPr>
      </w:pPr>
      <w:r w:rsidRPr="00C2131D">
        <w:rPr>
          <w:rFonts w:ascii="Arial" w:hAnsi="Arial" w:cs="Arial"/>
          <w:sz w:val="24"/>
          <w:szCs w:val="24"/>
          <w:lang w:val="de-DE"/>
        </w:rPr>
        <w:t>Die NKG werde sich weiterhin in der Enquetekommission für eine gute flächendeckende Erreichbarkeit von Krankenhäusern stark machen, fasst Helge Engelke zusammen. Dies entspreche der Zielsetzung des Koalitionsvertrages zwischen SPD und CDU, der in der Wohnortnähe eines Krankenhauses insbesondere in den ländlichen Regionen eine wichtige Rolle sehe. Der flächendeckende Zugang zur medizinischen Versorgung sei ein entscheidendes Qualitätsmerkmal.</w:t>
      </w:r>
    </w:p>
    <w:p w14:paraId="733C3A40" w14:textId="77777777" w:rsidR="005115A3" w:rsidRDefault="005115A3" w:rsidP="009545FB">
      <w:pPr>
        <w:spacing w:after="160"/>
        <w:rPr>
          <w:rFonts w:ascii="Arial" w:hAnsi="Arial" w:cs="Arial"/>
          <w:bCs/>
          <w:spacing w:val="-4"/>
          <w:kern w:val="16"/>
          <w:sz w:val="24"/>
          <w:szCs w:val="24"/>
          <w:lang w:val="de-DE"/>
        </w:rPr>
      </w:pPr>
    </w:p>
    <w:p w14:paraId="1959167D" w14:textId="77777777" w:rsidR="00041E79" w:rsidRPr="0040104D" w:rsidRDefault="00041E79" w:rsidP="009545FB">
      <w:pPr>
        <w:spacing w:after="160"/>
        <w:rPr>
          <w:rFonts w:ascii="Arial" w:hAnsi="Arial" w:cs="Arial"/>
          <w:bCs/>
          <w:spacing w:val="-4"/>
          <w:kern w:val="16"/>
          <w:sz w:val="24"/>
          <w:szCs w:val="24"/>
          <w:lang w:val="de-DE"/>
        </w:rPr>
      </w:pPr>
    </w:p>
    <w:p w14:paraId="458F90C7" w14:textId="77777777" w:rsidR="00DE2546" w:rsidRPr="0040104D" w:rsidRDefault="00DE2546" w:rsidP="00B23B8E">
      <w:pPr>
        <w:tabs>
          <w:tab w:val="left" w:pos="2835"/>
        </w:tabs>
        <w:ind w:left="284" w:hanging="284"/>
        <w:rPr>
          <w:rFonts w:ascii="Arial" w:hAnsi="Arial"/>
          <w:spacing w:val="4"/>
          <w:sz w:val="24"/>
          <w:szCs w:val="24"/>
          <w:lang w:val="de-DE"/>
        </w:rPr>
      </w:pPr>
      <w:r w:rsidRPr="0040104D">
        <w:rPr>
          <w:rFonts w:ascii="Arial" w:hAnsi="Arial"/>
          <w:b/>
          <w:sz w:val="24"/>
          <w:szCs w:val="24"/>
          <w:u w:val="single"/>
          <w:lang w:val="de-DE"/>
        </w:rPr>
        <w:lastRenderedPageBreak/>
        <w:t>Weitere Informationen:</w:t>
      </w:r>
      <w:r w:rsidRPr="0040104D">
        <w:rPr>
          <w:rFonts w:ascii="Arial" w:hAnsi="Arial"/>
          <w:sz w:val="24"/>
          <w:szCs w:val="24"/>
          <w:lang w:val="de-DE"/>
        </w:rPr>
        <w:t xml:space="preserve"> </w:t>
      </w:r>
      <w:r w:rsidRPr="0040104D">
        <w:rPr>
          <w:rFonts w:ascii="Arial" w:hAnsi="Arial"/>
          <w:sz w:val="24"/>
          <w:szCs w:val="24"/>
          <w:lang w:val="de-DE"/>
        </w:rPr>
        <w:tab/>
        <w:t xml:space="preserve">- </w:t>
      </w:r>
      <w:r w:rsidRPr="0040104D">
        <w:rPr>
          <w:rFonts w:ascii="Arial" w:hAnsi="Arial"/>
          <w:spacing w:val="4"/>
          <w:sz w:val="24"/>
          <w:szCs w:val="24"/>
          <w:lang w:val="de-DE"/>
        </w:rPr>
        <w:t>Dr. Hans-Heinrich Aldag, Vorsitzender der NKG (0511 / 307 63 0)</w:t>
      </w:r>
    </w:p>
    <w:p w14:paraId="2FB1F64A" w14:textId="77777777" w:rsidR="00DE2546" w:rsidRPr="00127BAC" w:rsidRDefault="00DE2546" w:rsidP="00B23B8E">
      <w:pPr>
        <w:tabs>
          <w:tab w:val="left" w:pos="2835"/>
        </w:tabs>
        <w:ind w:left="284"/>
        <w:rPr>
          <w:rFonts w:ascii="Arial" w:hAnsi="Arial"/>
          <w:sz w:val="24"/>
          <w:szCs w:val="24"/>
          <w:lang w:val="nb-NO"/>
        </w:rPr>
      </w:pPr>
      <w:r w:rsidRPr="0040104D">
        <w:rPr>
          <w:rFonts w:ascii="Arial" w:hAnsi="Arial"/>
          <w:sz w:val="24"/>
          <w:szCs w:val="24"/>
          <w:lang w:val="de-DE"/>
        </w:rPr>
        <w:tab/>
      </w:r>
      <w:r w:rsidRPr="00127BAC">
        <w:rPr>
          <w:rFonts w:ascii="Arial" w:hAnsi="Arial"/>
          <w:sz w:val="24"/>
          <w:szCs w:val="24"/>
          <w:lang w:val="nb-NO"/>
        </w:rPr>
        <w:t>- Helge Engelke, Verbandsdirektor der NKG (0511 / 307 63 0)</w:t>
      </w:r>
    </w:p>
    <w:p w14:paraId="5942401C" w14:textId="77777777" w:rsidR="00DE2546" w:rsidRPr="0040104D" w:rsidRDefault="00DE2546" w:rsidP="00B23B8E">
      <w:pPr>
        <w:tabs>
          <w:tab w:val="left" w:pos="2835"/>
        </w:tabs>
        <w:spacing w:after="160"/>
        <w:ind w:left="284"/>
        <w:rPr>
          <w:rFonts w:ascii="Arial" w:hAnsi="Arial"/>
          <w:sz w:val="24"/>
          <w:szCs w:val="24"/>
          <w:lang w:val="de-DE"/>
        </w:rPr>
      </w:pPr>
      <w:r w:rsidRPr="00127BAC">
        <w:rPr>
          <w:rFonts w:ascii="Arial" w:hAnsi="Arial"/>
          <w:sz w:val="24"/>
          <w:szCs w:val="24"/>
          <w:lang w:val="nb-NO"/>
        </w:rPr>
        <w:tab/>
      </w:r>
      <w:r w:rsidRPr="0040104D">
        <w:rPr>
          <w:rFonts w:ascii="Arial" w:hAnsi="Arial"/>
          <w:sz w:val="24"/>
          <w:szCs w:val="24"/>
          <w:lang w:val="de-DE"/>
        </w:rPr>
        <w:t>- Marten Bielefeld, stv. Geschäftsführer der NKG (0511 / 307 63 49)</w:t>
      </w:r>
    </w:p>
    <w:p w14:paraId="5DA25A19" w14:textId="77777777" w:rsidR="00B23B8E" w:rsidRPr="00011A04" w:rsidRDefault="00DE2546" w:rsidP="00B23B8E">
      <w:pPr>
        <w:tabs>
          <w:tab w:val="left" w:pos="2835"/>
        </w:tabs>
        <w:spacing w:after="120"/>
        <w:ind w:left="284"/>
        <w:rPr>
          <w:rFonts w:ascii="Arial" w:hAnsi="Arial"/>
          <w:sz w:val="24"/>
          <w:szCs w:val="24"/>
          <w:lang w:val="de-DE"/>
        </w:rPr>
      </w:pPr>
      <w:r w:rsidRPr="0040104D">
        <w:rPr>
          <w:rFonts w:ascii="Arial" w:hAnsi="Arial"/>
          <w:sz w:val="24"/>
          <w:szCs w:val="24"/>
          <w:lang w:val="de-DE"/>
        </w:rPr>
        <w:tab/>
        <w:t xml:space="preserve">  Thielenplatz 3 - 30159 Hannover </w:t>
      </w:r>
      <w:r w:rsidR="00785A0D" w:rsidRPr="0040104D">
        <w:rPr>
          <w:rFonts w:ascii="Arial" w:hAnsi="Arial"/>
          <w:sz w:val="24"/>
          <w:szCs w:val="24"/>
          <w:lang w:val="de-DE"/>
        </w:rPr>
        <w:t>–</w:t>
      </w:r>
      <w:r w:rsidRPr="0040104D">
        <w:rPr>
          <w:rFonts w:ascii="Arial" w:hAnsi="Arial"/>
          <w:sz w:val="24"/>
          <w:szCs w:val="24"/>
          <w:lang w:val="de-DE"/>
        </w:rPr>
        <w:t xml:space="preserve"> </w:t>
      </w:r>
      <w:hyperlink r:id="rId9" w:history="1">
        <w:r w:rsidR="00011A04" w:rsidRPr="00011A04">
          <w:rPr>
            <w:rFonts w:ascii="Arial" w:hAnsi="Arial"/>
            <w:sz w:val="24"/>
            <w:szCs w:val="24"/>
            <w:lang w:val="de-DE"/>
          </w:rPr>
          <w:t>www.nkgev.info</w:t>
        </w:r>
      </w:hyperlink>
    </w:p>
    <w:p w14:paraId="38674873" w14:textId="77777777" w:rsidR="00D025BE" w:rsidRPr="0040104D" w:rsidRDefault="00D025BE" w:rsidP="00B23B8E">
      <w:pPr>
        <w:tabs>
          <w:tab w:val="left" w:pos="2835"/>
        </w:tabs>
        <w:spacing w:after="120"/>
        <w:ind w:left="284"/>
        <w:rPr>
          <w:rFonts w:ascii="Arial" w:hAnsi="Arial"/>
          <w:sz w:val="24"/>
          <w:szCs w:val="24"/>
          <w:lang w:val="de-DE"/>
        </w:rPr>
      </w:pPr>
    </w:p>
    <w:p w14:paraId="6D5335AC" w14:textId="28944F5E" w:rsidR="00DE2546" w:rsidRDefault="00DE2546" w:rsidP="009545FB">
      <w:pPr>
        <w:pBdr>
          <w:top w:val="single" w:sz="4" w:space="1" w:color="auto"/>
          <w:left w:val="single" w:sz="4" w:space="4" w:color="auto"/>
          <w:bottom w:val="single" w:sz="4" w:space="1" w:color="auto"/>
          <w:right w:val="single" w:sz="4" w:space="4" w:color="auto"/>
        </w:pBdr>
        <w:rPr>
          <w:rFonts w:ascii="Arial" w:hAnsi="Arial"/>
          <w:szCs w:val="24"/>
          <w:lang w:val="de-DE"/>
        </w:rPr>
      </w:pPr>
      <w:r w:rsidRPr="0040104D">
        <w:rPr>
          <w:rFonts w:ascii="Arial" w:hAnsi="Arial"/>
          <w:szCs w:val="24"/>
          <w:lang w:val="de-DE"/>
        </w:rPr>
        <w:t xml:space="preserve">Die Niedersächsische Krankenhausgesellschaft (NKG) ist der Zusammenschluss aller Krankenhäuser in Niedersachsen mit rund 41.000 Betten. 1,8 Mio. Patienten werden pro Jahr in den niedersächsischen Krankenhäusern umfassend stationär behandelt. Die Einrichtungen sind zugleich einer der bedeutendsten Arbeitgeber Niedersachsens. </w:t>
      </w:r>
      <w:r w:rsidR="00D025BE" w:rsidRPr="0040104D">
        <w:rPr>
          <w:rFonts w:ascii="Arial" w:hAnsi="Arial"/>
          <w:szCs w:val="24"/>
          <w:lang w:val="de-DE"/>
        </w:rPr>
        <w:t>Rund</w:t>
      </w:r>
      <w:r w:rsidRPr="0040104D">
        <w:rPr>
          <w:rFonts w:ascii="Arial" w:hAnsi="Arial"/>
          <w:szCs w:val="24"/>
          <w:lang w:val="de-DE"/>
        </w:rPr>
        <w:t xml:space="preserve"> </w:t>
      </w:r>
      <w:r w:rsidR="00D025BE" w:rsidRPr="0040104D">
        <w:rPr>
          <w:rFonts w:ascii="Arial" w:hAnsi="Arial"/>
          <w:szCs w:val="24"/>
          <w:lang w:val="de-DE"/>
        </w:rPr>
        <w:t>100</w:t>
      </w:r>
      <w:r w:rsidRPr="0040104D">
        <w:rPr>
          <w:rFonts w:ascii="Arial" w:hAnsi="Arial"/>
          <w:szCs w:val="24"/>
          <w:lang w:val="de-DE"/>
        </w:rPr>
        <w:t>.000 Mitarbeiter der verschiedenen Berufe beziehen ihr Einkommen von den in der NKG zusammengeschlossenen Krankenhäusern.</w:t>
      </w:r>
    </w:p>
    <w:p w14:paraId="5CB5829E" w14:textId="3A60CD74" w:rsidR="00543643" w:rsidRDefault="00543643" w:rsidP="009545FB">
      <w:pPr>
        <w:pBdr>
          <w:top w:val="single" w:sz="4" w:space="1" w:color="auto"/>
          <w:left w:val="single" w:sz="4" w:space="4" w:color="auto"/>
          <w:bottom w:val="single" w:sz="4" w:space="1" w:color="auto"/>
          <w:right w:val="single" w:sz="4" w:space="4" w:color="auto"/>
        </w:pBdr>
        <w:rPr>
          <w:rFonts w:ascii="Arial" w:hAnsi="Arial"/>
          <w:szCs w:val="24"/>
          <w:lang w:val="de-DE"/>
        </w:rPr>
      </w:pPr>
    </w:p>
    <w:p w14:paraId="2EB69DC1" w14:textId="2ECEBAF3" w:rsidR="00543643" w:rsidRPr="00543643" w:rsidRDefault="00543643" w:rsidP="00543643">
      <w:pPr>
        <w:rPr>
          <w:rFonts w:ascii="Arial" w:hAnsi="Arial"/>
          <w:szCs w:val="24"/>
          <w:lang w:val="de-DE"/>
        </w:rPr>
      </w:pPr>
    </w:p>
    <w:p w14:paraId="4BE6BAD8" w14:textId="6D9ABDA4" w:rsidR="00543643" w:rsidRPr="00543643" w:rsidRDefault="00543643" w:rsidP="00543643">
      <w:pPr>
        <w:rPr>
          <w:rFonts w:ascii="Arial" w:hAnsi="Arial"/>
          <w:szCs w:val="24"/>
          <w:lang w:val="de-DE"/>
        </w:rPr>
      </w:pPr>
    </w:p>
    <w:p w14:paraId="646A403A" w14:textId="5B2ED074" w:rsidR="00543643" w:rsidRPr="00543643" w:rsidRDefault="00543643" w:rsidP="00543643">
      <w:pPr>
        <w:rPr>
          <w:rFonts w:ascii="Arial" w:hAnsi="Arial"/>
          <w:szCs w:val="24"/>
          <w:lang w:val="de-DE"/>
        </w:rPr>
      </w:pPr>
    </w:p>
    <w:p w14:paraId="2DFFD4BF" w14:textId="4A917EB9" w:rsidR="00543643" w:rsidRDefault="00543643" w:rsidP="00543643">
      <w:pPr>
        <w:rPr>
          <w:rFonts w:ascii="Arial" w:hAnsi="Arial"/>
          <w:szCs w:val="24"/>
          <w:lang w:val="de-DE"/>
        </w:rPr>
      </w:pPr>
    </w:p>
    <w:sectPr w:rsidR="00543643" w:rsidSect="00207021">
      <w:headerReference w:type="even" r:id="rId10"/>
      <w:footerReference w:type="default" r:id="rId11"/>
      <w:headerReference w:type="first" r:id="rId12"/>
      <w:pgSz w:w="11907" w:h="16840" w:code="9"/>
      <w:pgMar w:top="1701" w:right="851" w:bottom="568" w:left="851" w:header="568" w:footer="365"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2613CF" w14:textId="77777777" w:rsidR="00EB2BB6" w:rsidRDefault="00EB2BB6">
      <w:r>
        <w:separator/>
      </w:r>
    </w:p>
  </w:endnote>
  <w:endnote w:type="continuationSeparator" w:id="0">
    <w:p w14:paraId="10E9DDF1" w14:textId="77777777" w:rsidR="00EB2BB6" w:rsidRDefault="00EB2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Fett">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F209F7" w14:textId="77777777" w:rsidR="00F560D1" w:rsidRDefault="00F560D1">
    <w:pPr>
      <w:pStyle w:val="Fuzeile"/>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38F51C" w14:textId="77777777" w:rsidR="00EB2BB6" w:rsidRDefault="00EB2BB6">
      <w:r>
        <w:separator/>
      </w:r>
    </w:p>
  </w:footnote>
  <w:footnote w:type="continuationSeparator" w:id="0">
    <w:p w14:paraId="08CE52B7" w14:textId="77777777" w:rsidR="00EB2BB6" w:rsidRDefault="00EB2B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A6502C" w14:textId="77777777" w:rsidR="00F560D1" w:rsidRDefault="00EB2BB6">
    <w:pPr>
      <w:pStyle w:val="Kopfzeile"/>
    </w:pPr>
    <w:r>
      <w:rPr>
        <w:noProof/>
      </w:rPr>
      <w:pict w14:anchorId="599D4B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243pt;height:54pt;rotation:315;z-index:-251658240;mso-position-horizontal:center;mso-position-horizontal-relative:margin;mso-position-vertical:center;mso-position-vertical-relative:margin" o:allowincell="f" fillcolor="silver" stroked="f">
          <v:textpath style="font-family:&quot;Arial&quot;;font-size:48pt" string="ENTWUR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BC1FE" w14:textId="77777777" w:rsidR="009C4333" w:rsidRDefault="00141CEE" w:rsidP="009C4333">
    <w:pPr>
      <w:tabs>
        <w:tab w:val="right" w:pos="10206"/>
      </w:tabs>
      <w:jc w:val="center"/>
      <w:rPr>
        <w:rFonts w:ascii="Arial" w:hAnsi="Arial"/>
        <w:b/>
        <w:sz w:val="40"/>
        <w:lang w:val="de-DE"/>
      </w:rPr>
    </w:pPr>
    <w:r>
      <w:rPr>
        <w:noProof/>
        <w:lang w:val="de-DE" w:eastAsia="de-DE"/>
      </w:rPr>
      <w:drawing>
        <wp:anchor distT="0" distB="0" distL="114300" distR="114300" simplePos="0" relativeHeight="251657216" behindDoc="0" locked="0" layoutInCell="1" allowOverlap="1" wp14:anchorId="0261EB49" wp14:editId="018C0C97">
          <wp:simplePos x="0" y="0"/>
          <wp:positionH relativeFrom="column">
            <wp:posOffset>66675</wp:posOffset>
          </wp:positionH>
          <wp:positionV relativeFrom="paragraph">
            <wp:posOffset>-14605</wp:posOffset>
          </wp:positionV>
          <wp:extent cx="1409700" cy="723900"/>
          <wp:effectExtent l="0" t="0" r="0" b="0"/>
          <wp:wrapSquare wrapText="bothSides"/>
          <wp:docPr id="3" name="Bild 3" descr="NKG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KG_Logo_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4333">
      <w:rPr>
        <w:rFonts w:ascii="Arial" w:hAnsi="Arial"/>
        <w:b/>
        <w:sz w:val="40"/>
        <w:lang w:val="de-DE"/>
      </w:rPr>
      <w:tab/>
    </w:r>
  </w:p>
  <w:p w14:paraId="6BEE10B3" w14:textId="77777777" w:rsidR="009C4333" w:rsidRDefault="009C4333" w:rsidP="009C4333">
    <w:pPr>
      <w:tabs>
        <w:tab w:val="right" w:pos="10206"/>
      </w:tabs>
      <w:jc w:val="center"/>
      <w:rPr>
        <w:rFonts w:ascii="Arial" w:hAnsi="Arial"/>
        <w:b/>
        <w:sz w:val="40"/>
        <w:lang w:val="de-DE"/>
      </w:rPr>
    </w:pPr>
    <w:r>
      <w:rPr>
        <w:rFonts w:ascii="Arial" w:hAnsi="Arial"/>
        <w:b/>
        <w:sz w:val="40"/>
        <w:lang w:val="de-DE"/>
      </w:rPr>
      <w:tab/>
      <w:t>PRESSEMITTEILUNG</w:t>
    </w:r>
  </w:p>
  <w:p w14:paraId="2703A4A8" w14:textId="77777777" w:rsidR="009C4333" w:rsidRDefault="009C4333">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65973"/>
    <w:multiLevelType w:val="hybridMultilevel"/>
    <w:tmpl w:val="50DC5F84"/>
    <w:lvl w:ilvl="0" w:tplc="E488B12C">
      <w:start w:val="1"/>
      <w:numFmt w:val="decimal"/>
      <w:lvlText w:val="%1)"/>
      <w:lvlJc w:val="left"/>
      <w:pPr>
        <w:ind w:left="1080" w:hanging="360"/>
      </w:pPr>
      <w:rPr>
        <w:rFonts w:hint="default"/>
        <w:b/>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
    <w:nsid w:val="17CD3754"/>
    <w:multiLevelType w:val="hybridMultilevel"/>
    <w:tmpl w:val="3312A9EA"/>
    <w:lvl w:ilvl="0" w:tplc="2E7CB3A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19142F4"/>
    <w:multiLevelType w:val="hybridMultilevel"/>
    <w:tmpl w:val="6A7A24FC"/>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3">
    <w:nsid w:val="47B708D5"/>
    <w:multiLevelType w:val="hybridMultilevel"/>
    <w:tmpl w:val="1E420FD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nsid w:val="49021A91"/>
    <w:multiLevelType w:val="hybridMultilevel"/>
    <w:tmpl w:val="DFCE6980"/>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5">
    <w:nsid w:val="60364400"/>
    <w:multiLevelType w:val="hybridMultilevel"/>
    <w:tmpl w:val="00143A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6B515E8B"/>
    <w:multiLevelType w:val="hybridMultilevel"/>
    <w:tmpl w:val="8BE43132"/>
    <w:lvl w:ilvl="0" w:tplc="97C263DC">
      <w:start w:val="25"/>
      <w:numFmt w:val="bullet"/>
      <w:lvlText w:val="-"/>
      <w:lvlJc w:val="left"/>
      <w:pPr>
        <w:ind w:left="1080" w:hanging="360"/>
      </w:pPr>
      <w:rPr>
        <w:rFonts w:ascii="Arial Fett" w:eastAsia="SimSun" w:hAnsi="Arial Fett"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nsid w:val="768512E5"/>
    <w:multiLevelType w:val="hybridMultilevel"/>
    <w:tmpl w:val="4D6214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4"/>
  </w:num>
  <w:num w:numId="3">
    <w:abstractNumId w:val="6"/>
  </w:num>
  <w:num w:numId="4">
    <w:abstractNumId w:val="0"/>
  </w:num>
  <w:num w:numId="5">
    <w:abstractNumId w:val="7"/>
  </w:num>
  <w:num w:numId="6">
    <w:abstractNumId w:val="3"/>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grammar="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EF1AE578-C93F-406B-BE53-273C8FD6C40D}"/>
    <w:docVar w:name="dgnword-eventsink" w:val="466858136"/>
  </w:docVars>
  <w:rsids>
    <w:rsidRoot w:val="00D174AF"/>
    <w:rsid w:val="00000DF2"/>
    <w:rsid w:val="00002317"/>
    <w:rsid w:val="00004942"/>
    <w:rsid w:val="00004CC8"/>
    <w:rsid w:val="000058D5"/>
    <w:rsid w:val="0001075B"/>
    <w:rsid w:val="00010E54"/>
    <w:rsid w:val="00011A04"/>
    <w:rsid w:val="00013650"/>
    <w:rsid w:val="00014E8A"/>
    <w:rsid w:val="00015758"/>
    <w:rsid w:val="00016D78"/>
    <w:rsid w:val="00020734"/>
    <w:rsid w:val="0002481D"/>
    <w:rsid w:val="00025AFF"/>
    <w:rsid w:val="00026F04"/>
    <w:rsid w:val="00027D9E"/>
    <w:rsid w:val="000300BC"/>
    <w:rsid w:val="00030EDB"/>
    <w:rsid w:val="0003131F"/>
    <w:rsid w:val="00036E1A"/>
    <w:rsid w:val="00041E79"/>
    <w:rsid w:val="00041F73"/>
    <w:rsid w:val="00044019"/>
    <w:rsid w:val="00044ECF"/>
    <w:rsid w:val="00045A09"/>
    <w:rsid w:val="000521FA"/>
    <w:rsid w:val="00055690"/>
    <w:rsid w:val="00055848"/>
    <w:rsid w:val="00055BBE"/>
    <w:rsid w:val="00061FA1"/>
    <w:rsid w:val="00062EB4"/>
    <w:rsid w:val="00064011"/>
    <w:rsid w:val="000660FD"/>
    <w:rsid w:val="00067044"/>
    <w:rsid w:val="00070D00"/>
    <w:rsid w:val="000717B6"/>
    <w:rsid w:val="0007759A"/>
    <w:rsid w:val="00077E53"/>
    <w:rsid w:val="000801C2"/>
    <w:rsid w:val="00083529"/>
    <w:rsid w:val="00083FFB"/>
    <w:rsid w:val="00084F40"/>
    <w:rsid w:val="0009124A"/>
    <w:rsid w:val="000928FD"/>
    <w:rsid w:val="00094051"/>
    <w:rsid w:val="00095314"/>
    <w:rsid w:val="00095F25"/>
    <w:rsid w:val="0009692F"/>
    <w:rsid w:val="00097BA2"/>
    <w:rsid w:val="00097FF6"/>
    <w:rsid w:val="000A08D6"/>
    <w:rsid w:val="000A3A7A"/>
    <w:rsid w:val="000A4C16"/>
    <w:rsid w:val="000A631E"/>
    <w:rsid w:val="000B10ED"/>
    <w:rsid w:val="000B2899"/>
    <w:rsid w:val="000B4626"/>
    <w:rsid w:val="000C134C"/>
    <w:rsid w:val="000C13EB"/>
    <w:rsid w:val="000C549A"/>
    <w:rsid w:val="000C6D95"/>
    <w:rsid w:val="000C721D"/>
    <w:rsid w:val="000D0D74"/>
    <w:rsid w:val="000D1B9F"/>
    <w:rsid w:val="000D2A40"/>
    <w:rsid w:val="000D37CB"/>
    <w:rsid w:val="000D6602"/>
    <w:rsid w:val="000D6B46"/>
    <w:rsid w:val="000E144D"/>
    <w:rsid w:val="000E2EFE"/>
    <w:rsid w:val="000E54EB"/>
    <w:rsid w:val="000E7200"/>
    <w:rsid w:val="000E753A"/>
    <w:rsid w:val="000F76BC"/>
    <w:rsid w:val="001047AF"/>
    <w:rsid w:val="00111F93"/>
    <w:rsid w:val="00112B76"/>
    <w:rsid w:val="00113821"/>
    <w:rsid w:val="00114B99"/>
    <w:rsid w:val="001166B8"/>
    <w:rsid w:val="00116AD1"/>
    <w:rsid w:val="001171F4"/>
    <w:rsid w:val="00117A75"/>
    <w:rsid w:val="00120228"/>
    <w:rsid w:val="00127BAC"/>
    <w:rsid w:val="00127BBD"/>
    <w:rsid w:val="001306C0"/>
    <w:rsid w:val="00131291"/>
    <w:rsid w:val="0013186A"/>
    <w:rsid w:val="001323FD"/>
    <w:rsid w:val="00132D3D"/>
    <w:rsid w:val="001332F5"/>
    <w:rsid w:val="00141003"/>
    <w:rsid w:val="00141052"/>
    <w:rsid w:val="00141CEE"/>
    <w:rsid w:val="001436D1"/>
    <w:rsid w:val="0014484E"/>
    <w:rsid w:val="00147130"/>
    <w:rsid w:val="0014759E"/>
    <w:rsid w:val="00150844"/>
    <w:rsid w:val="00150B72"/>
    <w:rsid w:val="00151B7C"/>
    <w:rsid w:val="001520AF"/>
    <w:rsid w:val="0015247E"/>
    <w:rsid w:val="00156A95"/>
    <w:rsid w:val="00160899"/>
    <w:rsid w:val="00162728"/>
    <w:rsid w:val="00166C53"/>
    <w:rsid w:val="00170E85"/>
    <w:rsid w:val="00172FA7"/>
    <w:rsid w:val="00177756"/>
    <w:rsid w:val="00184157"/>
    <w:rsid w:val="00184245"/>
    <w:rsid w:val="00194B07"/>
    <w:rsid w:val="001A1C15"/>
    <w:rsid w:val="001A1CA6"/>
    <w:rsid w:val="001A5956"/>
    <w:rsid w:val="001B09FF"/>
    <w:rsid w:val="001B34BF"/>
    <w:rsid w:val="001B6DD9"/>
    <w:rsid w:val="001B702F"/>
    <w:rsid w:val="001C070B"/>
    <w:rsid w:val="001C0C2D"/>
    <w:rsid w:val="001C2741"/>
    <w:rsid w:val="001C6664"/>
    <w:rsid w:val="001D2F89"/>
    <w:rsid w:val="001D59DF"/>
    <w:rsid w:val="001E0662"/>
    <w:rsid w:val="001E0C54"/>
    <w:rsid w:val="001E1110"/>
    <w:rsid w:val="001E2EE4"/>
    <w:rsid w:val="001E65C4"/>
    <w:rsid w:val="001F11F9"/>
    <w:rsid w:val="001F3164"/>
    <w:rsid w:val="001F48CF"/>
    <w:rsid w:val="001F5494"/>
    <w:rsid w:val="001F61DF"/>
    <w:rsid w:val="0020639C"/>
    <w:rsid w:val="00207021"/>
    <w:rsid w:val="00213561"/>
    <w:rsid w:val="002147BD"/>
    <w:rsid w:val="00217108"/>
    <w:rsid w:val="00221034"/>
    <w:rsid w:val="002212AC"/>
    <w:rsid w:val="0022242D"/>
    <w:rsid w:val="00224B8B"/>
    <w:rsid w:val="002260BA"/>
    <w:rsid w:val="002307E6"/>
    <w:rsid w:val="00232471"/>
    <w:rsid w:val="002326FC"/>
    <w:rsid w:val="00241AE4"/>
    <w:rsid w:val="00243AAE"/>
    <w:rsid w:val="00261882"/>
    <w:rsid w:val="002632B5"/>
    <w:rsid w:val="00263A25"/>
    <w:rsid w:val="00263A75"/>
    <w:rsid w:val="00272854"/>
    <w:rsid w:val="002735E0"/>
    <w:rsid w:val="00274C38"/>
    <w:rsid w:val="00275B1F"/>
    <w:rsid w:val="00280CFE"/>
    <w:rsid w:val="00286499"/>
    <w:rsid w:val="0029176F"/>
    <w:rsid w:val="002A0625"/>
    <w:rsid w:val="002A24C8"/>
    <w:rsid w:val="002A2831"/>
    <w:rsid w:val="002A313D"/>
    <w:rsid w:val="002A7793"/>
    <w:rsid w:val="002B3373"/>
    <w:rsid w:val="002B3493"/>
    <w:rsid w:val="002B64A8"/>
    <w:rsid w:val="002B7C27"/>
    <w:rsid w:val="002C1704"/>
    <w:rsid w:val="002C20DF"/>
    <w:rsid w:val="002C29E5"/>
    <w:rsid w:val="002C29F3"/>
    <w:rsid w:val="002C5761"/>
    <w:rsid w:val="002D2459"/>
    <w:rsid w:val="002D3634"/>
    <w:rsid w:val="002D5500"/>
    <w:rsid w:val="002D5B61"/>
    <w:rsid w:val="002D648F"/>
    <w:rsid w:val="002D7528"/>
    <w:rsid w:val="002E09BC"/>
    <w:rsid w:val="002E11E6"/>
    <w:rsid w:val="002E263D"/>
    <w:rsid w:val="002E3D20"/>
    <w:rsid w:val="002E43DE"/>
    <w:rsid w:val="002E56A6"/>
    <w:rsid w:val="002E710E"/>
    <w:rsid w:val="002F1BC5"/>
    <w:rsid w:val="002F2A2C"/>
    <w:rsid w:val="002F342B"/>
    <w:rsid w:val="002F3C30"/>
    <w:rsid w:val="002F4130"/>
    <w:rsid w:val="002F5B67"/>
    <w:rsid w:val="002F65F9"/>
    <w:rsid w:val="002F6C59"/>
    <w:rsid w:val="002F7BA2"/>
    <w:rsid w:val="0030088C"/>
    <w:rsid w:val="00301AC8"/>
    <w:rsid w:val="00306F27"/>
    <w:rsid w:val="00313A5B"/>
    <w:rsid w:val="00313AD2"/>
    <w:rsid w:val="003228D6"/>
    <w:rsid w:val="00324ECF"/>
    <w:rsid w:val="00326E88"/>
    <w:rsid w:val="0032722E"/>
    <w:rsid w:val="003302DF"/>
    <w:rsid w:val="003307C2"/>
    <w:rsid w:val="00330BC7"/>
    <w:rsid w:val="00330BEA"/>
    <w:rsid w:val="00331C07"/>
    <w:rsid w:val="00334046"/>
    <w:rsid w:val="00334E75"/>
    <w:rsid w:val="00334F0B"/>
    <w:rsid w:val="00336828"/>
    <w:rsid w:val="00337DEC"/>
    <w:rsid w:val="00340A50"/>
    <w:rsid w:val="00340B16"/>
    <w:rsid w:val="00341DDE"/>
    <w:rsid w:val="003429E0"/>
    <w:rsid w:val="0034321E"/>
    <w:rsid w:val="00344E12"/>
    <w:rsid w:val="00345001"/>
    <w:rsid w:val="00347D98"/>
    <w:rsid w:val="0035276B"/>
    <w:rsid w:val="00356FD0"/>
    <w:rsid w:val="0035771F"/>
    <w:rsid w:val="00360B31"/>
    <w:rsid w:val="00361549"/>
    <w:rsid w:val="00362360"/>
    <w:rsid w:val="00363ADD"/>
    <w:rsid w:val="003645CB"/>
    <w:rsid w:val="0036531B"/>
    <w:rsid w:val="0037257A"/>
    <w:rsid w:val="00372EB6"/>
    <w:rsid w:val="00377067"/>
    <w:rsid w:val="00377113"/>
    <w:rsid w:val="00390186"/>
    <w:rsid w:val="00392CC4"/>
    <w:rsid w:val="0039447C"/>
    <w:rsid w:val="00395118"/>
    <w:rsid w:val="00397A15"/>
    <w:rsid w:val="003A2490"/>
    <w:rsid w:val="003A2B0E"/>
    <w:rsid w:val="003A2EBC"/>
    <w:rsid w:val="003A5419"/>
    <w:rsid w:val="003A789C"/>
    <w:rsid w:val="003C0B9B"/>
    <w:rsid w:val="003C0E23"/>
    <w:rsid w:val="003C3196"/>
    <w:rsid w:val="003C3EBF"/>
    <w:rsid w:val="003C54DF"/>
    <w:rsid w:val="003C783B"/>
    <w:rsid w:val="003C7A5D"/>
    <w:rsid w:val="003D2301"/>
    <w:rsid w:val="003D24F9"/>
    <w:rsid w:val="003D51D6"/>
    <w:rsid w:val="003E07E0"/>
    <w:rsid w:val="003E12EF"/>
    <w:rsid w:val="003E3659"/>
    <w:rsid w:val="003E4939"/>
    <w:rsid w:val="003E4FFB"/>
    <w:rsid w:val="003E5EB5"/>
    <w:rsid w:val="003F1DCB"/>
    <w:rsid w:val="003F3BA6"/>
    <w:rsid w:val="003F70FD"/>
    <w:rsid w:val="0040104D"/>
    <w:rsid w:val="00401687"/>
    <w:rsid w:val="0040169C"/>
    <w:rsid w:val="00403312"/>
    <w:rsid w:val="004035CB"/>
    <w:rsid w:val="00403957"/>
    <w:rsid w:val="00403BD6"/>
    <w:rsid w:val="00405AB3"/>
    <w:rsid w:val="0040615F"/>
    <w:rsid w:val="004121C9"/>
    <w:rsid w:val="004150FF"/>
    <w:rsid w:val="0041559D"/>
    <w:rsid w:val="004178BF"/>
    <w:rsid w:val="00422298"/>
    <w:rsid w:val="004233AE"/>
    <w:rsid w:val="0043021A"/>
    <w:rsid w:val="0043434F"/>
    <w:rsid w:val="00434BB9"/>
    <w:rsid w:val="00435279"/>
    <w:rsid w:val="004402AB"/>
    <w:rsid w:val="00440D4D"/>
    <w:rsid w:val="00440E83"/>
    <w:rsid w:val="00441846"/>
    <w:rsid w:val="00442AF8"/>
    <w:rsid w:val="00445760"/>
    <w:rsid w:val="0044586E"/>
    <w:rsid w:val="00446018"/>
    <w:rsid w:val="0046084E"/>
    <w:rsid w:val="00460DF4"/>
    <w:rsid w:val="004652A5"/>
    <w:rsid w:val="00467002"/>
    <w:rsid w:val="00471BA9"/>
    <w:rsid w:val="00474AC5"/>
    <w:rsid w:val="0047592E"/>
    <w:rsid w:val="00475D6E"/>
    <w:rsid w:val="0048082F"/>
    <w:rsid w:val="00481AB9"/>
    <w:rsid w:val="00481E39"/>
    <w:rsid w:val="00482525"/>
    <w:rsid w:val="00484002"/>
    <w:rsid w:val="00491B38"/>
    <w:rsid w:val="00495805"/>
    <w:rsid w:val="00496770"/>
    <w:rsid w:val="00496885"/>
    <w:rsid w:val="00497180"/>
    <w:rsid w:val="004A1650"/>
    <w:rsid w:val="004A3211"/>
    <w:rsid w:val="004A677A"/>
    <w:rsid w:val="004A6F85"/>
    <w:rsid w:val="004B061B"/>
    <w:rsid w:val="004B06C4"/>
    <w:rsid w:val="004B1A9D"/>
    <w:rsid w:val="004B362E"/>
    <w:rsid w:val="004B3C5C"/>
    <w:rsid w:val="004B484B"/>
    <w:rsid w:val="004C07B3"/>
    <w:rsid w:val="004C08B6"/>
    <w:rsid w:val="004C1E99"/>
    <w:rsid w:val="004C1FB4"/>
    <w:rsid w:val="004C2CB0"/>
    <w:rsid w:val="004C303A"/>
    <w:rsid w:val="004C3308"/>
    <w:rsid w:val="004C48FB"/>
    <w:rsid w:val="004C4BEE"/>
    <w:rsid w:val="004C7969"/>
    <w:rsid w:val="004D4668"/>
    <w:rsid w:val="004D55A3"/>
    <w:rsid w:val="004D677E"/>
    <w:rsid w:val="004D6CC3"/>
    <w:rsid w:val="004D770B"/>
    <w:rsid w:val="004F02EB"/>
    <w:rsid w:val="004F09DC"/>
    <w:rsid w:val="004F1D17"/>
    <w:rsid w:val="004F3548"/>
    <w:rsid w:val="00500080"/>
    <w:rsid w:val="00500118"/>
    <w:rsid w:val="00505091"/>
    <w:rsid w:val="00506E50"/>
    <w:rsid w:val="005115A3"/>
    <w:rsid w:val="005131E2"/>
    <w:rsid w:val="0051463C"/>
    <w:rsid w:val="00515E70"/>
    <w:rsid w:val="00516237"/>
    <w:rsid w:val="00517CCE"/>
    <w:rsid w:val="00517D99"/>
    <w:rsid w:val="00520423"/>
    <w:rsid w:val="00520C3E"/>
    <w:rsid w:val="00521246"/>
    <w:rsid w:val="00525CA0"/>
    <w:rsid w:val="00527A3A"/>
    <w:rsid w:val="005318DB"/>
    <w:rsid w:val="00533956"/>
    <w:rsid w:val="00534B4F"/>
    <w:rsid w:val="00534ED5"/>
    <w:rsid w:val="00543643"/>
    <w:rsid w:val="00543F37"/>
    <w:rsid w:val="0054582B"/>
    <w:rsid w:val="00546D9B"/>
    <w:rsid w:val="00551A5F"/>
    <w:rsid w:val="0055299E"/>
    <w:rsid w:val="00553CE8"/>
    <w:rsid w:val="00553D33"/>
    <w:rsid w:val="00560C9A"/>
    <w:rsid w:val="00560E40"/>
    <w:rsid w:val="00560F28"/>
    <w:rsid w:val="00562DC6"/>
    <w:rsid w:val="00563460"/>
    <w:rsid w:val="005720CC"/>
    <w:rsid w:val="005742DC"/>
    <w:rsid w:val="00574E72"/>
    <w:rsid w:val="00576883"/>
    <w:rsid w:val="0058365C"/>
    <w:rsid w:val="00585E19"/>
    <w:rsid w:val="00586918"/>
    <w:rsid w:val="005878C9"/>
    <w:rsid w:val="00587F76"/>
    <w:rsid w:val="00592E17"/>
    <w:rsid w:val="005948A9"/>
    <w:rsid w:val="005951D1"/>
    <w:rsid w:val="005A0BD5"/>
    <w:rsid w:val="005A283A"/>
    <w:rsid w:val="005A29AC"/>
    <w:rsid w:val="005A2E76"/>
    <w:rsid w:val="005A4156"/>
    <w:rsid w:val="005A513F"/>
    <w:rsid w:val="005A53D1"/>
    <w:rsid w:val="005A7662"/>
    <w:rsid w:val="005A7FCC"/>
    <w:rsid w:val="005B0779"/>
    <w:rsid w:val="005B4F51"/>
    <w:rsid w:val="005B5E7F"/>
    <w:rsid w:val="005C035F"/>
    <w:rsid w:val="005C118F"/>
    <w:rsid w:val="005C1979"/>
    <w:rsid w:val="005C3A28"/>
    <w:rsid w:val="005C69F4"/>
    <w:rsid w:val="005C701A"/>
    <w:rsid w:val="005C7815"/>
    <w:rsid w:val="005D05FA"/>
    <w:rsid w:val="005D139B"/>
    <w:rsid w:val="005D244C"/>
    <w:rsid w:val="005D37B9"/>
    <w:rsid w:val="005D3A71"/>
    <w:rsid w:val="005D7129"/>
    <w:rsid w:val="005E03C2"/>
    <w:rsid w:val="005E1D1C"/>
    <w:rsid w:val="005E4BDE"/>
    <w:rsid w:val="005E57B6"/>
    <w:rsid w:val="005F024B"/>
    <w:rsid w:val="005F3169"/>
    <w:rsid w:val="005F38E7"/>
    <w:rsid w:val="005F3B47"/>
    <w:rsid w:val="005F451D"/>
    <w:rsid w:val="005F4925"/>
    <w:rsid w:val="005F6099"/>
    <w:rsid w:val="005F74C9"/>
    <w:rsid w:val="00602780"/>
    <w:rsid w:val="0060288C"/>
    <w:rsid w:val="00603610"/>
    <w:rsid w:val="00605F71"/>
    <w:rsid w:val="006065AC"/>
    <w:rsid w:val="006077AB"/>
    <w:rsid w:val="006079A9"/>
    <w:rsid w:val="00611940"/>
    <w:rsid w:val="0061699E"/>
    <w:rsid w:val="00621FE6"/>
    <w:rsid w:val="00622031"/>
    <w:rsid w:val="00624DCB"/>
    <w:rsid w:val="00625645"/>
    <w:rsid w:val="006263A7"/>
    <w:rsid w:val="0062753A"/>
    <w:rsid w:val="00630276"/>
    <w:rsid w:val="00634669"/>
    <w:rsid w:val="006348A9"/>
    <w:rsid w:val="0063666A"/>
    <w:rsid w:val="006416FE"/>
    <w:rsid w:val="00642BF7"/>
    <w:rsid w:val="00644518"/>
    <w:rsid w:val="0064545B"/>
    <w:rsid w:val="006510F9"/>
    <w:rsid w:val="00651CA8"/>
    <w:rsid w:val="00651FDF"/>
    <w:rsid w:val="0065218A"/>
    <w:rsid w:val="00652521"/>
    <w:rsid w:val="00652ADE"/>
    <w:rsid w:val="00653532"/>
    <w:rsid w:val="006542EA"/>
    <w:rsid w:val="006611F6"/>
    <w:rsid w:val="00661413"/>
    <w:rsid w:val="00661914"/>
    <w:rsid w:val="00661AAE"/>
    <w:rsid w:val="00664F14"/>
    <w:rsid w:val="00666F79"/>
    <w:rsid w:val="00673E7E"/>
    <w:rsid w:val="006746CB"/>
    <w:rsid w:val="00674D3E"/>
    <w:rsid w:val="00680DDE"/>
    <w:rsid w:val="00684976"/>
    <w:rsid w:val="00687127"/>
    <w:rsid w:val="00691364"/>
    <w:rsid w:val="00692504"/>
    <w:rsid w:val="0069535B"/>
    <w:rsid w:val="00697431"/>
    <w:rsid w:val="006A2BA5"/>
    <w:rsid w:val="006A3772"/>
    <w:rsid w:val="006A69B5"/>
    <w:rsid w:val="006A7E91"/>
    <w:rsid w:val="006B0D7B"/>
    <w:rsid w:val="006B2C32"/>
    <w:rsid w:val="006B423E"/>
    <w:rsid w:val="006B444A"/>
    <w:rsid w:val="006B4B8C"/>
    <w:rsid w:val="006C0313"/>
    <w:rsid w:val="006C16A3"/>
    <w:rsid w:val="006C31C5"/>
    <w:rsid w:val="006C70A6"/>
    <w:rsid w:val="006D02A8"/>
    <w:rsid w:val="006D079F"/>
    <w:rsid w:val="006D1840"/>
    <w:rsid w:val="006D4155"/>
    <w:rsid w:val="006D4B9E"/>
    <w:rsid w:val="006D7442"/>
    <w:rsid w:val="006E0242"/>
    <w:rsid w:val="006E1F1E"/>
    <w:rsid w:val="006E3344"/>
    <w:rsid w:val="006E7972"/>
    <w:rsid w:val="006F2142"/>
    <w:rsid w:val="006F2433"/>
    <w:rsid w:val="006F2F47"/>
    <w:rsid w:val="006F4C57"/>
    <w:rsid w:val="006F557B"/>
    <w:rsid w:val="006F5DE1"/>
    <w:rsid w:val="006F67AA"/>
    <w:rsid w:val="006F692B"/>
    <w:rsid w:val="00701D60"/>
    <w:rsid w:val="00701F6C"/>
    <w:rsid w:val="007034B2"/>
    <w:rsid w:val="00704648"/>
    <w:rsid w:val="00704D73"/>
    <w:rsid w:val="00706CB4"/>
    <w:rsid w:val="00707EC4"/>
    <w:rsid w:val="0071071E"/>
    <w:rsid w:val="00713156"/>
    <w:rsid w:val="00715C1F"/>
    <w:rsid w:val="00720BF0"/>
    <w:rsid w:val="0072428B"/>
    <w:rsid w:val="007242F2"/>
    <w:rsid w:val="00724F05"/>
    <w:rsid w:val="00725525"/>
    <w:rsid w:val="00731464"/>
    <w:rsid w:val="007326AE"/>
    <w:rsid w:val="00733592"/>
    <w:rsid w:val="007342F5"/>
    <w:rsid w:val="00735E8F"/>
    <w:rsid w:val="00737D08"/>
    <w:rsid w:val="0074102C"/>
    <w:rsid w:val="007434D0"/>
    <w:rsid w:val="007435AF"/>
    <w:rsid w:val="00745CC3"/>
    <w:rsid w:val="007510B3"/>
    <w:rsid w:val="00751325"/>
    <w:rsid w:val="00752E78"/>
    <w:rsid w:val="00752F0B"/>
    <w:rsid w:val="007540AA"/>
    <w:rsid w:val="00754C6C"/>
    <w:rsid w:val="00754FAF"/>
    <w:rsid w:val="007676C9"/>
    <w:rsid w:val="00774020"/>
    <w:rsid w:val="00774509"/>
    <w:rsid w:val="00774D64"/>
    <w:rsid w:val="00776B7C"/>
    <w:rsid w:val="00782B31"/>
    <w:rsid w:val="00785A0D"/>
    <w:rsid w:val="0078644B"/>
    <w:rsid w:val="00791657"/>
    <w:rsid w:val="00791765"/>
    <w:rsid w:val="00791788"/>
    <w:rsid w:val="00792E94"/>
    <w:rsid w:val="007955C6"/>
    <w:rsid w:val="007964A0"/>
    <w:rsid w:val="007A06A1"/>
    <w:rsid w:val="007A125D"/>
    <w:rsid w:val="007A1AEF"/>
    <w:rsid w:val="007A28AA"/>
    <w:rsid w:val="007A48C5"/>
    <w:rsid w:val="007A5312"/>
    <w:rsid w:val="007B1DD8"/>
    <w:rsid w:val="007B1DF0"/>
    <w:rsid w:val="007B3DC6"/>
    <w:rsid w:val="007B496C"/>
    <w:rsid w:val="007C1D8D"/>
    <w:rsid w:val="007C1EF9"/>
    <w:rsid w:val="007C241E"/>
    <w:rsid w:val="007C44BB"/>
    <w:rsid w:val="007C5C55"/>
    <w:rsid w:val="007D2423"/>
    <w:rsid w:val="007E0270"/>
    <w:rsid w:val="007E6227"/>
    <w:rsid w:val="007E6CA2"/>
    <w:rsid w:val="007E7A9F"/>
    <w:rsid w:val="007F0BB5"/>
    <w:rsid w:val="007F10DB"/>
    <w:rsid w:val="007F70B9"/>
    <w:rsid w:val="007F7FAC"/>
    <w:rsid w:val="0080345C"/>
    <w:rsid w:val="008036C7"/>
    <w:rsid w:val="0080386F"/>
    <w:rsid w:val="00803F66"/>
    <w:rsid w:val="008060B2"/>
    <w:rsid w:val="008063AF"/>
    <w:rsid w:val="00810B1D"/>
    <w:rsid w:val="00811AE2"/>
    <w:rsid w:val="00813A12"/>
    <w:rsid w:val="00815137"/>
    <w:rsid w:val="008166C1"/>
    <w:rsid w:val="0082304C"/>
    <w:rsid w:val="00832CD7"/>
    <w:rsid w:val="00833D88"/>
    <w:rsid w:val="008354F6"/>
    <w:rsid w:val="00837628"/>
    <w:rsid w:val="00837A58"/>
    <w:rsid w:val="00842205"/>
    <w:rsid w:val="00842831"/>
    <w:rsid w:val="0084353F"/>
    <w:rsid w:val="008435A3"/>
    <w:rsid w:val="008500BB"/>
    <w:rsid w:val="00853E69"/>
    <w:rsid w:val="00854782"/>
    <w:rsid w:val="00855520"/>
    <w:rsid w:val="00856277"/>
    <w:rsid w:val="00860CAB"/>
    <w:rsid w:val="0087062F"/>
    <w:rsid w:val="0087153D"/>
    <w:rsid w:val="0087292F"/>
    <w:rsid w:val="008851FC"/>
    <w:rsid w:val="008855CC"/>
    <w:rsid w:val="008863C6"/>
    <w:rsid w:val="00890D4F"/>
    <w:rsid w:val="0089325E"/>
    <w:rsid w:val="00896605"/>
    <w:rsid w:val="008A2782"/>
    <w:rsid w:val="008A3AEC"/>
    <w:rsid w:val="008A46C1"/>
    <w:rsid w:val="008B1450"/>
    <w:rsid w:val="008B1A5F"/>
    <w:rsid w:val="008B1AA1"/>
    <w:rsid w:val="008B3C69"/>
    <w:rsid w:val="008B4F30"/>
    <w:rsid w:val="008B5105"/>
    <w:rsid w:val="008B717F"/>
    <w:rsid w:val="008B766F"/>
    <w:rsid w:val="008C0918"/>
    <w:rsid w:val="008C27BD"/>
    <w:rsid w:val="008C4100"/>
    <w:rsid w:val="008C6337"/>
    <w:rsid w:val="008C6C90"/>
    <w:rsid w:val="008D12F5"/>
    <w:rsid w:val="008D2B30"/>
    <w:rsid w:val="008D2F0C"/>
    <w:rsid w:val="008D4FFE"/>
    <w:rsid w:val="008D5D08"/>
    <w:rsid w:val="008E2FC0"/>
    <w:rsid w:val="008E3A15"/>
    <w:rsid w:val="008E5712"/>
    <w:rsid w:val="008E5EDD"/>
    <w:rsid w:val="008E7330"/>
    <w:rsid w:val="008F0801"/>
    <w:rsid w:val="008F1E6E"/>
    <w:rsid w:val="008F6F06"/>
    <w:rsid w:val="008F7900"/>
    <w:rsid w:val="009040FC"/>
    <w:rsid w:val="00904FCB"/>
    <w:rsid w:val="009064A4"/>
    <w:rsid w:val="009129D3"/>
    <w:rsid w:val="00912EBD"/>
    <w:rsid w:val="009167A5"/>
    <w:rsid w:val="00916D2A"/>
    <w:rsid w:val="00920D62"/>
    <w:rsid w:val="00920E8B"/>
    <w:rsid w:val="00925189"/>
    <w:rsid w:val="0092634E"/>
    <w:rsid w:val="00930AF4"/>
    <w:rsid w:val="00930B0B"/>
    <w:rsid w:val="00933446"/>
    <w:rsid w:val="00935E30"/>
    <w:rsid w:val="00936219"/>
    <w:rsid w:val="009368CB"/>
    <w:rsid w:val="00937348"/>
    <w:rsid w:val="00941923"/>
    <w:rsid w:val="00942CF4"/>
    <w:rsid w:val="00944D84"/>
    <w:rsid w:val="00945A5A"/>
    <w:rsid w:val="0094631E"/>
    <w:rsid w:val="00946688"/>
    <w:rsid w:val="009545FB"/>
    <w:rsid w:val="00955ECC"/>
    <w:rsid w:val="009565BA"/>
    <w:rsid w:val="0096256B"/>
    <w:rsid w:val="0096310F"/>
    <w:rsid w:val="00964134"/>
    <w:rsid w:val="009659EC"/>
    <w:rsid w:val="009709AA"/>
    <w:rsid w:val="00972037"/>
    <w:rsid w:val="009758C0"/>
    <w:rsid w:val="00981AE7"/>
    <w:rsid w:val="00981E3E"/>
    <w:rsid w:val="00982A69"/>
    <w:rsid w:val="0098330D"/>
    <w:rsid w:val="009834C7"/>
    <w:rsid w:val="009834DC"/>
    <w:rsid w:val="009872A7"/>
    <w:rsid w:val="00991E09"/>
    <w:rsid w:val="00992122"/>
    <w:rsid w:val="00992DE7"/>
    <w:rsid w:val="0099327C"/>
    <w:rsid w:val="009937A6"/>
    <w:rsid w:val="00994976"/>
    <w:rsid w:val="009A0D0A"/>
    <w:rsid w:val="009A0E97"/>
    <w:rsid w:val="009A10AA"/>
    <w:rsid w:val="009A2966"/>
    <w:rsid w:val="009A2A89"/>
    <w:rsid w:val="009A3739"/>
    <w:rsid w:val="009A41BB"/>
    <w:rsid w:val="009B2E5F"/>
    <w:rsid w:val="009B47B9"/>
    <w:rsid w:val="009B4FC8"/>
    <w:rsid w:val="009B5BC9"/>
    <w:rsid w:val="009B68AA"/>
    <w:rsid w:val="009C0EF4"/>
    <w:rsid w:val="009C2B3F"/>
    <w:rsid w:val="009C2C7E"/>
    <w:rsid w:val="009C2DDA"/>
    <w:rsid w:val="009C4333"/>
    <w:rsid w:val="009C728B"/>
    <w:rsid w:val="009D2A2D"/>
    <w:rsid w:val="009D5ABE"/>
    <w:rsid w:val="009D6C25"/>
    <w:rsid w:val="009D79C5"/>
    <w:rsid w:val="009E132F"/>
    <w:rsid w:val="009E2384"/>
    <w:rsid w:val="009E393E"/>
    <w:rsid w:val="009F02FD"/>
    <w:rsid w:val="009F3753"/>
    <w:rsid w:val="009F3B3B"/>
    <w:rsid w:val="009F512A"/>
    <w:rsid w:val="009F5CB7"/>
    <w:rsid w:val="00A0031C"/>
    <w:rsid w:val="00A00D9A"/>
    <w:rsid w:val="00A01511"/>
    <w:rsid w:val="00A02B19"/>
    <w:rsid w:val="00A034C8"/>
    <w:rsid w:val="00A046C7"/>
    <w:rsid w:val="00A10E8D"/>
    <w:rsid w:val="00A135CB"/>
    <w:rsid w:val="00A14C5B"/>
    <w:rsid w:val="00A163C5"/>
    <w:rsid w:val="00A178BC"/>
    <w:rsid w:val="00A20C29"/>
    <w:rsid w:val="00A211AD"/>
    <w:rsid w:val="00A2232C"/>
    <w:rsid w:val="00A227B9"/>
    <w:rsid w:val="00A30829"/>
    <w:rsid w:val="00A3101D"/>
    <w:rsid w:val="00A31436"/>
    <w:rsid w:val="00A35824"/>
    <w:rsid w:val="00A35CAA"/>
    <w:rsid w:val="00A35FA0"/>
    <w:rsid w:val="00A35FE1"/>
    <w:rsid w:val="00A36393"/>
    <w:rsid w:val="00A40120"/>
    <w:rsid w:val="00A507CF"/>
    <w:rsid w:val="00A50D3D"/>
    <w:rsid w:val="00A516A8"/>
    <w:rsid w:val="00A51D07"/>
    <w:rsid w:val="00A55B40"/>
    <w:rsid w:val="00A566CF"/>
    <w:rsid w:val="00A60D4C"/>
    <w:rsid w:val="00A616AE"/>
    <w:rsid w:val="00A64D86"/>
    <w:rsid w:val="00A6780A"/>
    <w:rsid w:val="00A702FC"/>
    <w:rsid w:val="00A73C31"/>
    <w:rsid w:val="00A73DCD"/>
    <w:rsid w:val="00A74A47"/>
    <w:rsid w:val="00A75F9D"/>
    <w:rsid w:val="00A812DE"/>
    <w:rsid w:val="00A8266D"/>
    <w:rsid w:val="00A83580"/>
    <w:rsid w:val="00A84D31"/>
    <w:rsid w:val="00A912EA"/>
    <w:rsid w:val="00A94086"/>
    <w:rsid w:val="00A95010"/>
    <w:rsid w:val="00A967E0"/>
    <w:rsid w:val="00A97071"/>
    <w:rsid w:val="00AA2559"/>
    <w:rsid w:val="00AA3315"/>
    <w:rsid w:val="00AA36A7"/>
    <w:rsid w:val="00AA511E"/>
    <w:rsid w:val="00AA54B4"/>
    <w:rsid w:val="00AA66A1"/>
    <w:rsid w:val="00AB3261"/>
    <w:rsid w:val="00AB5108"/>
    <w:rsid w:val="00AB5BBD"/>
    <w:rsid w:val="00AB6C9F"/>
    <w:rsid w:val="00AB7E08"/>
    <w:rsid w:val="00AC0F4A"/>
    <w:rsid w:val="00AC5583"/>
    <w:rsid w:val="00AC65A9"/>
    <w:rsid w:val="00AD0420"/>
    <w:rsid w:val="00AD096A"/>
    <w:rsid w:val="00AD0E34"/>
    <w:rsid w:val="00AD164F"/>
    <w:rsid w:val="00AD225C"/>
    <w:rsid w:val="00AD23F9"/>
    <w:rsid w:val="00AD622A"/>
    <w:rsid w:val="00AD7D59"/>
    <w:rsid w:val="00AE0AFE"/>
    <w:rsid w:val="00AE38B4"/>
    <w:rsid w:val="00AE4388"/>
    <w:rsid w:val="00AE7471"/>
    <w:rsid w:val="00AE7D2F"/>
    <w:rsid w:val="00AF1DA2"/>
    <w:rsid w:val="00AF3180"/>
    <w:rsid w:val="00AF4CE8"/>
    <w:rsid w:val="00AF4F47"/>
    <w:rsid w:val="00AF64B7"/>
    <w:rsid w:val="00AF7EE1"/>
    <w:rsid w:val="00AF7EFA"/>
    <w:rsid w:val="00B01D14"/>
    <w:rsid w:val="00B051C1"/>
    <w:rsid w:val="00B063EC"/>
    <w:rsid w:val="00B066A8"/>
    <w:rsid w:val="00B11F63"/>
    <w:rsid w:val="00B15B5D"/>
    <w:rsid w:val="00B17220"/>
    <w:rsid w:val="00B206B2"/>
    <w:rsid w:val="00B220AC"/>
    <w:rsid w:val="00B23B8E"/>
    <w:rsid w:val="00B26C00"/>
    <w:rsid w:val="00B3101E"/>
    <w:rsid w:val="00B35860"/>
    <w:rsid w:val="00B35F00"/>
    <w:rsid w:val="00B36FF2"/>
    <w:rsid w:val="00B40EF4"/>
    <w:rsid w:val="00B44194"/>
    <w:rsid w:val="00B50911"/>
    <w:rsid w:val="00B511A3"/>
    <w:rsid w:val="00B54DE0"/>
    <w:rsid w:val="00B573EF"/>
    <w:rsid w:val="00B57773"/>
    <w:rsid w:val="00B5791B"/>
    <w:rsid w:val="00B60632"/>
    <w:rsid w:val="00B64447"/>
    <w:rsid w:val="00B66CFD"/>
    <w:rsid w:val="00B67BB4"/>
    <w:rsid w:val="00B73DA0"/>
    <w:rsid w:val="00B74738"/>
    <w:rsid w:val="00B82B71"/>
    <w:rsid w:val="00B85068"/>
    <w:rsid w:val="00B8676F"/>
    <w:rsid w:val="00B9039E"/>
    <w:rsid w:val="00B90CB4"/>
    <w:rsid w:val="00B924F1"/>
    <w:rsid w:val="00B9439C"/>
    <w:rsid w:val="00B94A8C"/>
    <w:rsid w:val="00B96191"/>
    <w:rsid w:val="00B96356"/>
    <w:rsid w:val="00B975A4"/>
    <w:rsid w:val="00BA12F8"/>
    <w:rsid w:val="00BA18BD"/>
    <w:rsid w:val="00BA409E"/>
    <w:rsid w:val="00BB2F83"/>
    <w:rsid w:val="00BB5232"/>
    <w:rsid w:val="00BB695D"/>
    <w:rsid w:val="00BC0526"/>
    <w:rsid w:val="00BC193D"/>
    <w:rsid w:val="00BC1F2D"/>
    <w:rsid w:val="00BC55F2"/>
    <w:rsid w:val="00BC568C"/>
    <w:rsid w:val="00BC5705"/>
    <w:rsid w:val="00BD00BD"/>
    <w:rsid w:val="00BD24E2"/>
    <w:rsid w:val="00BD52BD"/>
    <w:rsid w:val="00BD5618"/>
    <w:rsid w:val="00BD5875"/>
    <w:rsid w:val="00BD7CBC"/>
    <w:rsid w:val="00BE0AFE"/>
    <w:rsid w:val="00BE2CDC"/>
    <w:rsid w:val="00BE48CB"/>
    <w:rsid w:val="00BE49FF"/>
    <w:rsid w:val="00BE643A"/>
    <w:rsid w:val="00BE6A21"/>
    <w:rsid w:val="00BE6ABF"/>
    <w:rsid w:val="00BE7333"/>
    <w:rsid w:val="00BF08A3"/>
    <w:rsid w:val="00BF26E9"/>
    <w:rsid w:val="00BF47D9"/>
    <w:rsid w:val="00BF560D"/>
    <w:rsid w:val="00C03A37"/>
    <w:rsid w:val="00C0563D"/>
    <w:rsid w:val="00C06E41"/>
    <w:rsid w:val="00C07E43"/>
    <w:rsid w:val="00C110A0"/>
    <w:rsid w:val="00C149CC"/>
    <w:rsid w:val="00C17A54"/>
    <w:rsid w:val="00C205E3"/>
    <w:rsid w:val="00C2131D"/>
    <w:rsid w:val="00C238D2"/>
    <w:rsid w:val="00C23B1E"/>
    <w:rsid w:val="00C257F0"/>
    <w:rsid w:val="00C26780"/>
    <w:rsid w:val="00C26FD5"/>
    <w:rsid w:val="00C33F8C"/>
    <w:rsid w:val="00C33FD7"/>
    <w:rsid w:val="00C361E1"/>
    <w:rsid w:val="00C46826"/>
    <w:rsid w:val="00C47222"/>
    <w:rsid w:val="00C519BE"/>
    <w:rsid w:val="00C5469D"/>
    <w:rsid w:val="00C55C2F"/>
    <w:rsid w:val="00C56CFE"/>
    <w:rsid w:val="00C63079"/>
    <w:rsid w:val="00C63807"/>
    <w:rsid w:val="00C63EB1"/>
    <w:rsid w:val="00C640AA"/>
    <w:rsid w:val="00C67C42"/>
    <w:rsid w:val="00C71543"/>
    <w:rsid w:val="00C736EC"/>
    <w:rsid w:val="00C74F6B"/>
    <w:rsid w:val="00C7526C"/>
    <w:rsid w:val="00C80510"/>
    <w:rsid w:val="00C81BAD"/>
    <w:rsid w:val="00C82944"/>
    <w:rsid w:val="00C82B4D"/>
    <w:rsid w:val="00C87AD4"/>
    <w:rsid w:val="00C91B03"/>
    <w:rsid w:val="00C92CEC"/>
    <w:rsid w:val="00C95162"/>
    <w:rsid w:val="00C95696"/>
    <w:rsid w:val="00C977C5"/>
    <w:rsid w:val="00CA063D"/>
    <w:rsid w:val="00CA5E84"/>
    <w:rsid w:val="00CA6D94"/>
    <w:rsid w:val="00CA7193"/>
    <w:rsid w:val="00CB6EE7"/>
    <w:rsid w:val="00CC0EF6"/>
    <w:rsid w:val="00CC105B"/>
    <w:rsid w:val="00CC2480"/>
    <w:rsid w:val="00CC2985"/>
    <w:rsid w:val="00CC2C64"/>
    <w:rsid w:val="00CC420F"/>
    <w:rsid w:val="00CC6CC2"/>
    <w:rsid w:val="00CC6E69"/>
    <w:rsid w:val="00CD2B34"/>
    <w:rsid w:val="00CD4793"/>
    <w:rsid w:val="00CD7E76"/>
    <w:rsid w:val="00CE2ABE"/>
    <w:rsid w:val="00CE313E"/>
    <w:rsid w:val="00CE4D9B"/>
    <w:rsid w:val="00CE6041"/>
    <w:rsid w:val="00CE763D"/>
    <w:rsid w:val="00CF1937"/>
    <w:rsid w:val="00CF1E38"/>
    <w:rsid w:val="00CF379B"/>
    <w:rsid w:val="00CF3F06"/>
    <w:rsid w:val="00CF4D58"/>
    <w:rsid w:val="00CF73D3"/>
    <w:rsid w:val="00D00D22"/>
    <w:rsid w:val="00D0166A"/>
    <w:rsid w:val="00D025BE"/>
    <w:rsid w:val="00D034F3"/>
    <w:rsid w:val="00D0542F"/>
    <w:rsid w:val="00D05F9C"/>
    <w:rsid w:val="00D066DA"/>
    <w:rsid w:val="00D129E6"/>
    <w:rsid w:val="00D14FF3"/>
    <w:rsid w:val="00D174AF"/>
    <w:rsid w:val="00D20B24"/>
    <w:rsid w:val="00D20D2C"/>
    <w:rsid w:val="00D21865"/>
    <w:rsid w:val="00D26706"/>
    <w:rsid w:val="00D27039"/>
    <w:rsid w:val="00D27C56"/>
    <w:rsid w:val="00D31293"/>
    <w:rsid w:val="00D31B1A"/>
    <w:rsid w:val="00D335A0"/>
    <w:rsid w:val="00D34B25"/>
    <w:rsid w:val="00D36F9B"/>
    <w:rsid w:val="00D40158"/>
    <w:rsid w:val="00D40670"/>
    <w:rsid w:val="00D44A11"/>
    <w:rsid w:val="00D44EB3"/>
    <w:rsid w:val="00D4624F"/>
    <w:rsid w:val="00D5102D"/>
    <w:rsid w:val="00D51AAF"/>
    <w:rsid w:val="00D535EB"/>
    <w:rsid w:val="00D53B61"/>
    <w:rsid w:val="00D5438B"/>
    <w:rsid w:val="00D57B75"/>
    <w:rsid w:val="00D61DD3"/>
    <w:rsid w:val="00D62FB0"/>
    <w:rsid w:val="00D70108"/>
    <w:rsid w:val="00D7124C"/>
    <w:rsid w:val="00D71967"/>
    <w:rsid w:val="00D7203E"/>
    <w:rsid w:val="00D73749"/>
    <w:rsid w:val="00D749F9"/>
    <w:rsid w:val="00D76B35"/>
    <w:rsid w:val="00D85FFA"/>
    <w:rsid w:val="00D8781A"/>
    <w:rsid w:val="00D87A4D"/>
    <w:rsid w:val="00D90C4D"/>
    <w:rsid w:val="00D90E32"/>
    <w:rsid w:val="00D9113F"/>
    <w:rsid w:val="00D927AA"/>
    <w:rsid w:val="00D93323"/>
    <w:rsid w:val="00D94F4E"/>
    <w:rsid w:val="00D97709"/>
    <w:rsid w:val="00DA2838"/>
    <w:rsid w:val="00DA67A2"/>
    <w:rsid w:val="00DB22BE"/>
    <w:rsid w:val="00DB4915"/>
    <w:rsid w:val="00DB4BCF"/>
    <w:rsid w:val="00DB4BF5"/>
    <w:rsid w:val="00DB57A3"/>
    <w:rsid w:val="00DB6CA5"/>
    <w:rsid w:val="00DB6FB0"/>
    <w:rsid w:val="00DB6FCD"/>
    <w:rsid w:val="00DC0647"/>
    <w:rsid w:val="00DC12ED"/>
    <w:rsid w:val="00DC1D69"/>
    <w:rsid w:val="00DC3542"/>
    <w:rsid w:val="00DD1BCA"/>
    <w:rsid w:val="00DD1D97"/>
    <w:rsid w:val="00DD2958"/>
    <w:rsid w:val="00DD3BB1"/>
    <w:rsid w:val="00DE0780"/>
    <w:rsid w:val="00DE2546"/>
    <w:rsid w:val="00DE2DD6"/>
    <w:rsid w:val="00DE484D"/>
    <w:rsid w:val="00DE5A8E"/>
    <w:rsid w:val="00DE6239"/>
    <w:rsid w:val="00DE7272"/>
    <w:rsid w:val="00DF0CB4"/>
    <w:rsid w:val="00DF1D9E"/>
    <w:rsid w:val="00DF466A"/>
    <w:rsid w:val="00E018F4"/>
    <w:rsid w:val="00E01EC7"/>
    <w:rsid w:val="00E02B36"/>
    <w:rsid w:val="00E04438"/>
    <w:rsid w:val="00E046AF"/>
    <w:rsid w:val="00E159EE"/>
    <w:rsid w:val="00E20965"/>
    <w:rsid w:val="00E22E16"/>
    <w:rsid w:val="00E234B9"/>
    <w:rsid w:val="00E250A9"/>
    <w:rsid w:val="00E27F90"/>
    <w:rsid w:val="00E30A75"/>
    <w:rsid w:val="00E32235"/>
    <w:rsid w:val="00E342B2"/>
    <w:rsid w:val="00E35F15"/>
    <w:rsid w:val="00E37726"/>
    <w:rsid w:val="00E37F26"/>
    <w:rsid w:val="00E4453C"/>
    <w:rsid w:val="00E502FB"/>
    <w:rsid w:val="00E53A67"/>
    <w:rsid w:val="00E54995"/>
    <w:rsid w:val="00E57EEC"/>
    <w:rsid w:val="00E61429"/>
    <w:rsid w:val="00E66F53"/>
    <w:rsid w:val="00E67512"/>
    <w:rsid w:val="00E67A5A"/>
    <w:rsid w:val="00E7121A"/>
    <w:rsid w:val="00E7401A"/>
    <w:rsid w:val="00E74A8D"/>
    <w:rsid w:val="00E76BF9"/>
    <w:rsid w:val="00E7793D"/>
    <w:rsid w:val="00E800C6"/>
    <w:rsid w:val="00E8105C"/>
    <w:rsid w:val="00E83DBB"/>
    <w:rsid w:val="00E862A3"/>
    <w:rsid w:val="00E9046A"/>
    <w:rsid w:val="00E91476"/>
    <w:rsid w:val="00E9566B"/>
    <w:rsid w:val="00EA0F5F"/>
    <w:rsid w:val="00EA1019"/>
    <w:rsid w:val="00EA144A"/>
    <w:rsid w:val="00EA4659"/>
    <w:rsid w:val="00EA5C04"/>
    <w:rsid w:val="00EA5DEE"/>
    <w:rsid w:val="00EA60D8"/>
    <w:rsid w:val="00EA7961"/>
    <w:rsid w:val="00EA7B35"/>
    <w:rsid w:val="00EB03ED"/>
    <w:rsid w:val="00EB09E4"/>
    <w:rsid w:val="00EB20A1"/>
    <w:rsid w:val="00EB222E"/>
    <w:rsid w:val="00EB2391"/>
    <w:rsid w:val="00EB23EC"/>
    <w:rsid w:val="00EB25F9"/>
    <w:rsid w:val="00EB2BB6"/>
    <w:rsid w:val="00EB4D16"/>
    <w:rsid w:val="00EB5142"/>
    <w:rsid w:val="00EB5C3F"/>
    <w:rsid w:val="00EC0E8B"/>
    <w:rsid w:val="00EC14D1"/>
    <w:rsid w:val="00EC1E4D"/>
    <w:rsid w:val="00EC2750"/>
    <w:rsid w:val="00EC51C5"/>
    <w:rsid w:val="00EC6078"/>
    <w:rsid w:val="00ED2D56"/>
    <w:rsid w:val="00ED30F7"/>
    <w:rsid w:val="00ED5119"/>
    <w:rsid w:val="00ED76DA"/>
    <w:rsid w:val="00EE42AA"/>
    <w:rsid w:val="00EE51D5"/>
    <w:rsid w:val="00EE6889"/>
    <w:rsid w:val="00EE690F"/>
    <w:rsid w:val="00EF09B8"/>
    <w:rsid w:val="00EF0B0B"/>
    <w:rsid w:val="00EF0E60"/>
    <w:rsid w:val="00EF3274"/>
    <w:rsid w:val="00EF38A6"/>
    <w:rsid w:val="00EF40C4"/>
    <w:rsid w:val="00EF42D7"/>
    <w:rsid w:val="00EF4EDF"/>
    <w:rsid w:val="00EF63B1"/>
    <w:rsid w:val="00EF7684"/>
    <w:rsid w:val="00F00C6C"/>
    <w:rsid w:val="00F02425"/>
    <w:rsid w:val="00F05824"/>
    <w:rsid w:val="00F06249"/>
    <w:rsid w:val="00F06D8B"/>
    <w:rsid w:val="00F10100"/>
    <w:rsid w:val="00F106B7"/>
    <w:rsid w:val="00F118D4"/>
    <w:rsid w:val="00F11A11"/>
    <w:rsid w:val="00F1780F"/>
    <w:rsid w:val="00F23814"/>
    <w:rsid w:val="00F26214"/>
    <w:rsid w:val="00F322A6"/>
    <w:rsid w:val="00F35882"/>
    <w:rsid w:val="00F3667E"/>
    <w:rsid w:val="00F40C04"/>
    <w:rsid w:val="00F41832"/>
    <w:rsid w:val="00F4332C"/>
    <w:rsid w:val="00F4333F"/>
    <w:rsid w:val="00F4731B"/>
    <w:rsid w:val="00F560D1"/>
    <w:rsid w:val="00F57AA2"/>
    <w:rsid w:val="00F63E84"/>
    <w:rsid w:val="00F70C4C"/>
    <w:rsid w:val="00F70FC3"/>
    <w:rsid w:val="00F73B83"/>
    <w:rsid w:val="00F7626A"/>
    <w:rsid w:val="00F76AB8"/>
    <w:rsid w:val="00F80B04"/>
    <w:rsid w:val="00F85774"/>
    <w:rsid w:val="00F904D8"/>
    <w:rsid w:val="00F91986"/>
    <w:rsid w:val="00F936B6"/>
    <w:rsid w:val="00F94161"/>
    <w:rsid w:val="00F943E4"/>
    <w:rsid w:val="00F97138"/>
    <w:rsid w:val="00FA176E"/>
    <w:rsid w:val="00FA1AF3"/>
    <w:rsid w:val="00FA4CB6"/>
    <w:rsid w:val="00FA4EB0"/>
    <w:rsid w:val="00FA50B6"/>
    <w:rsid w:val="00FB1563"/>
    <w:rsid w:val="00FB22F9"/>
    <w:rsid w:val="00FB2A9A"/>
    <w:rsid w:val="00FC2AF8"/>
    <w:rsid w:val="00FC41F0"/>
    <w:rsid w:val="00FC65C5"/>
    <w:rsid w:val="00FC6CE4"/>
    <w:rsid w:val="00FC70F8"/>
    <w:rsid w:val="00FD06B8"/>
    <w:rsid w:val="00FD0B01"/>
    <w:rsid w:val="00FD41F3"/>
    <w:rsid w:val="00FE1F84"/>
    <w:rsid w:val="00FE336A"/>
    <w:rsid w:val="00FE3E8B"/>
    <w:rsid w:val="00FE5367"/>
    <w:rsid w:val="00FE5EF0"/>
    <w:rsid w:val="00FE6FA6"/>
    <w:rsid w:val="00FE7EC2"/>
    <w:rsid w:val="00FF134C"/>
    <w:rsid w:val="00FF3E01"/>
    <w:rsid w:val="00FF4045"/>
    <w:rsid w:val="00FF5108"/>
    <w:rsid w:val="00FF55F7"/>
    <w:rsid w:val="00FF6274"/>
  </w:rsids>
  <m:mathPr>
    <m:mathFont m:val="Cambria Math"/>
    <m:brkBin m:val="before"/>
    <m:brkBinSub m:val="--"/>
    <m:smallFrac m:val="0"/>
    <m:dispDef/>
    <m:lMargin m:val="0"/>
    <m:rMargin m:val="0"/>
    <m:defJc m:val="centerGroup"/>
    <m:wrapIndent m:val="1440"/>
    <m:intLim m:val="subSup"/>
    <m:naryLim m:val="undOvr"/>
  </m:mathPr>
  <w:themeFontLang w:val="de-DE"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456F3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en-US"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character" w:styleId="Hyperlink">
    <w:name w:val="Hyperlink"/>
    <w:semiHidden/>
    <w:rPr>
      <w:color w:val="0000FF"/>
      <w:u w:val="single"/>
    </w:rPr>
  </w:style>
  <w:style w:type="paragraph" w:styleId="Blocktext">
    <w:name w:val="Block Text"/>
    <w:basedOn w:val="Standard"/>
    <w:semiHidden/>
    <w:pPr>
      <w:ind w:left="567" w:right="424"/>
      <w:jc w:val="both"/>
    </w:pPr>
    <w:rPr>
      <w:rFonts w:ascii="Arial" w:hAnsi="Arial" w:cs="Arial"/>
      <w:b/>
      <w:bCs/>
      <w:szCs w:val="24"/>
      <w:lang w:val="de-DE"/>
    </w:rPr>
  </w:style>
  <w:style w:type="paragraph" w:styleId="Textkrper-Zeileneinzug">
    <w:name w:val="Body Text Indent"/>
    <w:basedOn w:val="Standard"/>
    <w:semiHidden/>
    <w:pPr>
      <w:ind w:left="567"/>
      <w:jc w:val="both"/>
    </w:pPr>
    <w:rPr>
      <w:rFonts w:ascii="Arial" w:hAnsi="Arial"/>
      <w:b/>
      <w:sz w:val="36"/>
      <w:lang w:val="de-DE"/>
    </w:rPr>
  </w:style>
  <w:style w:type="paragraph" w:styleId="Sprechblasentext">
    <w:name w:val="Balloon Text"/>
    <w:basedOn w:val="Standard"/>
    <w:semiHidden/>
    <w:rPr>
      <w:rFonts w:ascii="Tahoma" w:hAnsi="Tahoma" w:cs="Tahoma"/>
      <w:sz w:val="16"/>
      <w:szCs w:val="16"/>
    </w:rPr>
  </w:style>
  <w:style w:type="paragraph" w:styleId="StandardWeb">
    <w:name w:val="Normal (Web)"/>
    <w:basedOn w:val="Standard"/>
    <w:uiPriority w:val="99"/>
    <w:unhideWhenUsed/>
    <w:rsid w:val="00405AB3"/>
    <w:pPr>
      <w:spacing w:before="100" w:beforeAutospacing="1" w:after="100" w:afterAutospacing="1"/>
    </w:pPr>
    <w:rPr>
      <w:rFonts w:eastAsia="Times New Roman"/>
      <w:sz w:val="24"/>
      <w:szCs w:val="24"/>
      <w:lang w:val="de-DE" w:eastAsia="de-DE"/>
    </w:rPr>
  </w:style>
  <w:style w:type="character" w:styleId="Kommentarzeichen">
    <w:name w:val="annotation reference"/>
    <w:uiPriority w:val="99"/>
    <w:semiHidden/>
    <w:unhideWhenUsed/>
    <w:rsid w:val="008B3C69"/>
    <w:rPr>
      <w:sz w:val="16"/>
      <w:szCs w:val="16"/>
    </w:rPr>
  </w:style>
  <w:style w:type="paragraph" w:styleId="Kommentartext">
    <w:name w:val="annotation text"/>
    <w:basedOn w:val="Standard"/>
    <w:link w:val="KommentartextZchn"/>
    <w:uiPriority w:val="99"/>
    <w:semiHidden/>
    <w:unhideWhenUsed/>
    <w:rsid w:val="008B3C69"/>
  </w:style>
  <w:style w:type="character" w:customStyle="1" w:styleId="KommentartextZchn">
    <w:name w:val="Kommentartext Zchn"/>
    <w:link w:val="Kommentartext"/>
    <w:uiPriority w:val="99"/>
    <w:semiHidden/>
    <w:rsid w:val="008B3C69"/>
    <w:rPr>
      <w:lang w:val="en-US" w:eastAsia="zh-CN"/>
    </w:rPr>
  </w:style>
  <w:style w:type="paragraph" w:styleId="Kommentarthema">
    <w:name w:val="annotation subject"/>
    <w:basedOn w:val="Kommentartext"/>
    <w:next w:val="Kommentartext"/>
    <w:link w:val="KommentarthemaZchn"/>
    <w:uiPriority w:val="99"/>
    <w:semiHidden/>
    <w:unhideWhenUsed/>
    <w:rsid w:val="008B3C69"/>
    <w:rPr>
      <w:b/>
      <w:bCs/>
    </w:rPr>
  </w:style>
  <w:style w:type="character" w:customStyle="1" w:styleId="KommentarthemaZchn">
    <w:name w:val="Kommentarthema Zchn"/>
    <w:link w:val="Kommentarthema"/>
    <w:uiPriority w:val="99"/>
    <w:semiHidden/>
    <w:rsid w:val="008B3C69"/>
    <w:rPr>
      <w:b/>
      <w:bCs/>
      <w:lang w:val="en-US" w:eastAsia="zh-CN"/>
    </w:rPr>
  </w:style>
  <w:style w:type="paragraph" w:styleId="Listenabsatz">
    <w:name w:val="List Paragraph"/>
    <w:basedOn w:val="Standard"/>
    <w:uiPriority w:val="34"/>
    <w:qFormat/>
    <w:rsid w:val="002E09BC"/>
    <w:pPr>
      <w:ind w:left="720"/>
      <w:contextualSpacing/>
    </w:pPr>
    <w:rPr>
      <w:rFonts w:ascii="Calibri" w:eastAsia="Times New Roman" w:hAnsi="Calibri"/>
      <w:sz w:val="24"/>
      <w:szCs w:val="24"/>
      <w:lang w:val="de-DE" w:eastAsia="de-DE"/>
    </w:rPr>
  </w:style>
  <w:style w:type="paragraph" w:styleId="Textkrper3">
    <w:name w:val="Body Text 3"/>
    <w:basedOn w:val="Standard"/>
    <w:link w:val="Textkrper3Zchn"/>
    <w:uiPriority w:val="99"/>
    <w:semiHidden/>
    <w:unhideWhenUsed/>
    <w:rsid w:val="007F10DB"/>
    <w:pPr>
      <w:spacing w:after="120"/>
    </w:pPr>
    <w:rPr>
      <w:sz w:val="16"/>
      <w:szCs w:val="16"/>
    </w:rPr>
  </w:style>
  <w:style w:type="character" w:customStyle="1" w:styleId="Textkrper3Zchn">
    <w:name w:val="Textkörper 3 Zchn"/>
    <w:link w:val="Textkrper3"/>
    <w:uiPriority w:val="99"/>
    <w:semiHidden/>
    <w:rsid w:val="007F10DB"/>
    <w:rPr>
      <w:sz w:val="16"/>
      <w:szCs w:val="16"/>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en-US"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character" w:styleId="Hyperlink">
    <w:name w:val="Hyperlink"/>
    <w:semiHidden/>
    <w:rPr>
      <w:color w:val="0000FF"/>
      <w:u w:val="single"/>
    </w:rPr>
  </w:style>
  <w:style w:type="paragraph" w:styleId="Blocktext">
    <w:name w:val="Block Text"/>
    <w:basedOn w:val="Standard"/>
    <w:semiHidden/>
    <w:pPr>
      <w:ind w:left="567" w:right="424"/>
      <w:jc w:val="both"/>
    </w:pPr>
    <w:rPr>
      <w:rFonts w:ascii="Arial" w:hAnsi="Arial" w:cs="Arial"/>
      <w:b/>
      <w:bCs/>
      <w:szCs w:val="24"/>
      <w:lang w:val="de-DE"/>
    </w:rPr>
  </w:style>
  <w:style w:type="paragraph" w:styleId="Textkrper-Zeileneinzug">
    <w:name w:val="Body Text Indent"/>
    <w:basedOn w:val="Standard"/>
    <w:semiHidden/>
    <w:pPr>
      <w:ind w:left="567"/>
      <w:jc w:val="both"/>
    </w:pPr>
    <w:rPr>
      <w:rFonts w:ascii="Arial" w:hAnsi="Arial"/>
      <w:b/>
      <w:sz w:val="36"/>
      <w:lang w:val="de-DE"/>
    </w:rPr>
  </w:style>
  <w:style w:type="paragraph" w:styleId="Sprechblasentext">
    <w:name w:val="Balloon Text"/>
    <w:basedOn w:val="Standard"/>
    <w:semiHidden/>
    <w:rPr>
      <w:rFonts w:ascii="Tahoma" w:hAnsi="Tahoma" w:cs="Tahoma"/>
      <w:sz w:val="16"/>
      <w:szCs w:val="16"/>
    </w:rPr>
  </w:style>
  <w:style w:type="paragraph" w:styleId="StandardWeb">
    <w:name w:val="Normal (Web)"/>
    <w:basedOn w:val="Standard"/>
    <w:uiPriority w:val="99"/>
    <w:unhideWhenUsed/>
    <w:rsid w:val="00405AB3"/>
    <w:pPr>
      <w:spacing w:before="100" w:beforeAutospacing="1" w:after="100" w:afterAutospacing="1"/>
    </w:pPr>
    <w:rPr>
      <w:rFonts w:eastAsia="Times New Roman"/>
      <w:sz w:val="24"/>
      <w:szCs w:val="24"/>
      <w:lang w:val="de-DE" w:eastAsia="de-DE"/>
    </w:rPr>
  </w:style>
  <w:style w:type="character" w:styleId="Kommentarzeichen">
    <w:name w:val="annotation reference"/>
    <w:uiPriority w:val="99"/>
    <w:semiHidden/>
    <w:unhideWhenUsed/>
    <w:rsid w:val="008B3C69"/>
    <w:rPr>
      <w:sz w:val="16"/>
      <w:szCs w:val="16"/>
    </w:rPr>
  </w:style>
  <w:style w:type="paragraph" w:styleId="Kommentartext">
    <w:name w:val="annotation text"/>
    <w:basedOn w:val="Standard"/>
    <w:link w:val="KommentartextZchn"/>
    <w:uiPriority w:val="99"/>
    <w:semiHidden/>
    <w:unhideWhenUsed/>
    <w:rsid w:val="008B3C69"/>
  </w:style>
  <w:style w:type="character" w:customStyle="1" w:styleId="KommentartextZchn">
    <w:name w:val="Kommentartext Zchn"/>
    <w:link w:val="Kommentartext"/>
    <w:uiPriority w:val="99"/>
    <w:semiHidden/>
    <w:rsid w:val="008B3C69"/>
    <w:rPr>
      <w:lang w:val="en-US" w:eastAsia="zh-CN"/>
    </w:rPr>
  </w:style>
  <w:style w:type="paragraph" w:styleId="Kommentarthema">
    <w:name w:val="annotation subject"/>
    <w:basedOn w:val="Kommentartext"/>
    <w:next w:val="Kommentartext"/>
    <w:link w:val="KommentarthemaZchn"/>
    <w:uiPriority w:val="99"/>
    <w:semiHidden/>
    <w:unhideWhenUsed/>
    <w:rsid w:val="008B3C69"/>
    <w:rPr>
      <w:b/>
      <w:bCs/>
    </w:rPr>
  </w:style>
  <w:style w:type="character" w:customStyle="1" w:styleId="KommentarthemaZchn">
    <w:name w:val="Kommentarthema Zchn"/>
    <w:link w:val="Kommentarthema"/>
    <w:uiPriority w:val="99"/>
    <w:semiHidden/>
    <w:rsid w:val="008B3C69"/>
    <w:rPr>
      <w:b/>
      <w:bCs/>
      <w:lang w:val="en-US" w:eastAsia="zh-CN"/>
    </w:rPr>
  </w:style>
  <w:style w:type="paragraph" w:styleId="Listenabsatz">
    <w:name w:val="List Paragraph"/>
    <w:basedOn w:val="Standard"/>
    <w:uiPriority w:val="34"/>
    <w:qFormat/>
    <w:rsid w:val="002E09BC"/>
    <w:pPr>
      <w:ind w:left="720"/>
      <w:contextualSpacing/>
    </w:pPr>
    <w:rPr>
      <w:rFonts w:ascii="Calibri" w:eastAsia="Times New Roman" w:hAnsi="Calibri"/>
      <w:sz w:val="24"/>
      <w:szCs w:val="24"/>
      <w:lang w:val="de-DE" w:eastAsia="de-DE"/>
    </w:rPr>
  </w:style>
  <w:style w:type="paragraph" w:styleId="Textkrper3">
    <w:name w:val="Body Text 3"/>
    <w:basedOn w:val="Standard"/>
    <w:link w:val="Textkrper3Zchn"/>
    <w:uiPriority w:val="99"/>
    <w:semiHidden/>
    <w:unhideWhenUsed/>
    <w:rsid w:val="007F10DB"/>
    <w:pPr>
      <w:spacing w:after="120"/>
    </w:pPr>
    <w:rPr>
      <w:sz w:val="16"/>
      <w:szCs w:val="16"/>
    </w:rPr>
  </w:style>
  <w:style w:type="character" w:customStyle="1" w:styleId="Textkrper3Zchn">
    <w:name w:val="Textkörper 3 Zchn"/>
    <w:link w:val="Textkrper3"/>
    <w:uiPriority w:val="99"/>
    <w:semiHidden/>
    <w:rsid w:val="007F10DB"/>
    <w:rPr>
      <w:sz w:val="16"/>
      <w:szCs w:val="16"/>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831827">
      <w:bodyDiv w:val="1"/>
      <w:marLeft w:val="0"/>
      <w:marRight w:val="0"/>
      <w:marTop w:val="0"/>
      <w:marBottom w:val="0"/>
      <w:divBdr>
        <w:top w:val="none" w:sz="0" w:space="0" w:color="auto"/>
        <w:left w:val="none" w:sz="0" w:space="0" w:color="auto"/>
        <w:bottom w:val="none" w:sz="0" w:space="0" w:color="auto"/>
        <w:right w:val="none" w:sz="0" w:space="0" w:color="auto"/>
      </w:divBdr>
    </w:div>
    <w:div w:id="397021853">
      <w:bodyDiv w:val="1"/>
      <w:marLeft w:val="0"/>
      <w:marRight w:val="0"/>
      <w:marTop w:val="0"/>
      <w:marBottom w:val="0"/>
      <w:divBdr>
        <w:top w:val="none" w:sz="0" w:space="0" w:color="auto"/>
        <w:left w:val="none" w:sz="0" w:space="0" w:color="auto"/>
        <w:bottom w:val="none" w:sz="0" w:space="0" w:color="auto"/>
        <w:right w:val="none" w:sz="0" w:space="0" w:color="auto"/>
      </w:divBdr>
    </w:div>
    <w:div w:id="1412433850">
      <w:bodyDiv w:val="1"/>
      <w:marLeft w:val="0"/>
      <w:marRight w:val="0"/>
      <w:marTop w:val="0"/>
      <w:marBottom w:val="0"/>
      <w:divBdr>
        <w:top w:val="none" w:sz="0" w:space="0" w:color="auto"/>
        <w:left w:val="none" w:sz="0" w:space="0" w:color="auto"/>
        <w:bottom w:val="none" w:sz="0" w:space="0" w:color="auto"/>
        <w:right w:val="none" w:sz="0" w:space="0" w:color="auto"/>
      </w:divBdr>
    </w:div>
    <w:div w:id="1820805223">
      <w:bodyDiv w:val="1"/>
      <w:marLeft w:val="0"/>
      <w:marRight w:val="0"/>
      <w:marTop w:val="0"/>
      <w:marBottom w:val="0"/>
      <w:divBdr>
        <w:top w:val="none" w:sz="0" w:space="0" w:color="auto"/>
        <w:left w:val="none" w:sz="0" w:space="0" w:color="auto"/>
        <w:bottom w:val="none" w:sz="0" w:space="0" w:color="auto"/>
        <w:right w:val="none" w:sz="0" w:space="0" w:color="auto"/>
      </w:divBdr>
      <w:divsChild>
        <w:div w:id="1015002">
          <w:marLeft w:val="0"/>
          <w:marRight w:val="0"/>
          <w:marTop w:val="0"/>
          <w:marBottom w:val="0"/>
          <w:divBdr>
            <w:top w:val="none" w:sz="0" w:space="0" w:color="auto"/>
            <w:left w:val="none" w:sz="0" w:space="0" w:color="auto"/>
            <w:bottom w:val="none" w:sz="0" w:space="0" w:color="auto"/>
            <w:right w:val="none" w:sz="0" w:space="0" w:color="auto"/>
          </w:divBdr>
        </w:div>
        <w:div w:id="34354454">
          <w:marLeft w:val="0"/>
          <w:marRight w:val="0"/>
          <w:marTop w:val="0"/>
          <w:marBottom w:val="0"/>
          <w:divBdr>
            <w:top w:val="none" w:sz="0" w:space="0" w:color="auto"/>
            <w:left w:val="none" w:sz="0" w:space="0" w:color="auto"/>
            <w:bottom w:val="none" w:sz="0" w:space="0" w:color="auto"/>
            <w:right w:val="none" w:sz="0" w:space="0" w:color="auto"/>
          </w:divBdr>
        </w:div>
        <w:div w:id="138694924">
          <w:marLeft w:val="0"/>
          <w:marRight w:val="0"/>
          <w:marTop w:val="0"/>
          <w:marBottom w:val="0"/>
          <w:divBdr>
            <w:top w:val="none" w:sz="0" w:space="0" w:color="auto"/>
            <w:left w:val="none" w:sz="0" w:space="0" w:color="auto"/>
            <w:bottom w:val="none" w:sz="0" w:space="0" w:color="auto"/>
            <w:right w:val="none" w:sz="0" w:space="0" w:color="auto"/>
          </w:divBdr>
        </w:div>
        <w:div w:id="169681276">
          <w:marLeft w:val="0"/>
          <w:marRight w:val="0"/>
          <w:marTop w:val="0"/>
          <w:marBottom w:val="0"/>
          <w:divBdr>
            <w:top w:val="none" w:sz="0" w:space="0" w:color="auto"/>
            <w:left w:val="none" w:sz="0" w:space="0" w:color="auto"/>
            <w:bottom w:val="none" w:sz="0" w:space="0" w:color="auto"/>
            <w:right w:val="none" w:sz="0" w:space="0" w:color="auto"/>
          </w:divBdr>
        </w:div>
        <w:div w:id="207841035">
          <w:marLeft w:val="0"/>
          <w:marRight w:val="0"/>
          <w:marTop w:val="0"/>
          <w:marBottom w:val="0"/>
          <w:divBdr>
            <w:top w:val="none" w:sz="0" w:space="0" w:color="auto"/>
            <w:left w:val="none" w:sz="0" w:space="0" w:color="auto"/>
            <w:bottom w:val="none" w:sz="0" w:space="0" w:color="auto"/>
            <w:right w:val="none" w:sz="0" w:space="0" w:color="auto"/>
          </w:divBdr>
        </w:div>
        <w:div w:id="211619497">
          <w:marLeft w:val="0"/>
          <w:marRight w:val="0"/>
          <w:marTop w:val="0"/>
          <w:marBottom w:val="0"/>
          <w:divBdr>
            <w:top w:val="none" w:sz="0" w:space="0" w:color="auto"/>
            <w:left w:val="none" w:sz="0" w:space="0" w:color="auto"/>
            <w:bottom w:val="none" w:sz="0" w:space="0" w:color="auto"/>
            <w:right w:val="none" w:sz="0" w:space="0" w:color="auto"/>
          </w:divBdr>
        </w:div>
        <w:div w:id="415592127">
          <w:marLeft w:val="0"/>
          <w:marRight w:val="0"/>
          <w:marTop w:val="0"/>
          <w:marBottom w:val="0"/>
          <w:divBdr>
            <w:top w:val="none" w:sz="0" w:space="0" w:color="auto"/>
            <w:left w:val="none" w:sz="0" w:space="0" w:color="auto"/>
            <w:bottom w:val="none" w:sz="0" w:space="0" w:color="auto"/>
            <w:right w:val="none" w:sz="0" w:space="0" w:color="auto"/>
          </w:divBdr>
        </w:div>
        <w:div w:id="438334498">
          <w:marLeft w:val="0"/>
          <w:marRight w:val="0"/>
          <w:marTop w:val="0"/>
          <w:marBottom w:val="0"/>
          <w:divBdr>
            <w:top w:val="none" w:sz="0" w:space="0" w:color="auto"/>
            <w:left w:val="none" w:sz="0" w:space="0" w:color="auto"/>
            <w:bottom w:val="none" w:sz="0" w:space="0" w:color="auto"/>
            <w:right w:val="none" w:sz="0" w:space="0" w:color="auto"/>
          </w:divBdr>
        </w:div>
        <w:div w:id="470631398">
          <w:marLeft w:val="0"/>
          <w:marRight w:val="0"/>
          <w:marTop w:val="0"/>
          <w:marBottom w:val="0"/>
          <w:divBdr>
            <w:top w:val="none" w:sz="0" w:space="0" w:color="auto"/>
            <w:left w:val="none" w:sz="0" w:space="0" w:color="auto"/>
            <w:bottom w:val="none" w:sz="0" w:space="0" w:color="auto"/>
            <w:right w:val="none" w:sz="0" w:space="0" w:color="auto"/>
          </w:divBdr>
        </w:div>
        <w:div w:id="473722200">
          <w:marLeft w:val="0"/>
          <w:marRight w:val="0"/>
          <w:marTop w:val="0"/>
          <w:marBottom w:val="0"/>
          <w:divBdr>
            <w:top w:val="none" w:sz="0" w:space="0" w:color="auto"/>
            <w:left w:val="none" w:sz="0" w:space="0" w:color="auto"/>
            <w:bottom w:val="none" w:sz="0" w:space="0" w:color="auto"/>
            <w:right w:val="none" w:sz="0" w:space="0" w:color="auto"/>
          </w:divBdr>
        </w:div>
        <w:div w:id="485518070">
          <w:marLeft w:val="0"/>
          <w:marRight w:val="0"/>
          <w:marTop w:val="0"/>
          <w:marBottom w:val="0"/>
          <w:divBdr>
            <w:top w:val="none" w:sz="0" w:space="0" w:color="auto"/>
            <w:left w:val="none" w:sz="0" w:space="0" w:color="auto"/>
            <w:bottom w:val="none" w:sz="0" w:space="0" w:color="auto"/>
            <w:right w:val="none" w:sz="0" w:space="0" w:color="auto"/>
          </w:divBdr>
        </w:div>
        <w:div w:id="531573445">
          <w:marLeft w:val="0"/>
          <w:marRight w:val="0"/>
          <w:marTop w:val="0"/>
          <w:marBottom w:val="0"/>
          <w:divBdr>
            <w:top w:val="none" w:sz="0" w:space="0" w:color="auto"/>
            <w:left w:val="none" w:sz="0" w:space="0" w:color="auto"/>
            <w:bottom w:val="none" w:sz="0" w:space="0" w:color="auto"/>
            <w:right w:val="none" w:sz="0" w:space="0" w:color="auto"/>
          </w:divBdr>
        </w:div>
        <w:div w:id="586228276">
          <w:marLeft w:val="0"/>
          <w:marRight w:val="0"/>
          <w:marTop w:val="0"/>
          <w:marBottom w:val="0"/>
          <w:divBdr>
            <w:top w:val="none" w:sz="0" w:space="0" w:color="auto"/>
            <w:left w:val="none" w:sz="0" w:space="0" w:color="auto"/>
            <w:bottom w:val="none" w:sz="0" w:space="0" w:color="auto"/>
            <w:right w:val="none" w:sz="0" w:space="0" w:color="auto"/>
          </w:divBdr>
        </w:div>
        <w:div w:id="595091187">
          <w:marLeft w:val="0"/>
          <w:marRight w:val="0"/>
          <w:marTop w:val="0"/>
          <w:marBottom w:val="0"/>
          <w:divBdr>
            <w:top w:val="none" w:sz="0" w:space="0" w:color="auto"/>
            <w:left w:val="none" w:sz="0" w:space="0" w:color="auto"/>
            <w:bottom w:val="none" w:sz="0" w:space="0" w:color="auto"/>
            <w:right w:val="none" w:sz="0" w:space="0" w:color="auto"/>
          </w:divBdr>
        </w:div>
        <w:div w:id="747045986">
          <w:marLeft w:val="0"/>
          <w:marRight w:val="0"/>
          <w:marTop w:val="0"/>
          <w:marBottom w:val="0"/>
          <w:divBdr>
            <w:top w:val="none" w:sz="0" w:space="0" w:color="auto"/>
            <w:left w:val="none" w:sz="0" w:space="0" w:color="auto"/>
            <w:bottom w:val="none" w:sz="0" w:space="0" w:color="auto"/>
            <w:right w:val="none" w:sz="0" w:space="0" w:color="auto"/>
          </w:divBdr>
        </w:div>
        <w:div w:id="769474010">
          <w:marLeft w:val="0"/>
          <w:marRight w:val="0"/>
          <w:marTop w:val="0"/>
          <w:marBottom w:val="0"/>
          <w:divBdr>
            <w:top w:val="none" w:sz="0" w:space="0" w:color="auto"/>
            <w:left w:val="none" w:sz="0" w:space="0" w:color="auto"/>
            <w:bottom w:val="none" w:sz="0" w:space="0" w:color="auto"/>
            <w:right w:val="none" w:sz="0" w:space="0" w:color="auto"/>
          </w:divBdr>
        </w:div>
        <w:div w:id="774448981">
          <w:marLeft w:val="0"/>
          <w:marRight w:val="0"/>
          <w:marTop w:val="0"/>
          <w:marBottom w:val="0"/>
          <w:divBdr>
            <w:top w:val="none" w:sz="0" w:space="0" w:color="auto"/>
            <w:left w:val="none" w:sz="0" w:space="0" w:color="auto"/>
            <w:bottom w:val="none" w:sz="0" w:space="0" w:color="auto"/>
            <w:right w:val="none" w:sz="0" w:space="0" w:color="auto"/>
          </w:divBdr>
        </w:div>
        <w:div w:id="792410261">
          <w:marLeft w:val="0"/>
          <w:marRight w:val="0"/>
          <w:marTop w:val="0"/>
          <w:marBottom w:val="0"/>
          <w:divBdr>
            <w:top w:val="none" w:sz="0" w:space="0" w:color="auto"/>
            <w:left w:val="none" w:sz="0" w:space="0" w:color="auto"/>
            <w:bottom w:val="none" w:sz="0" w:space="0" w:color="auto"/>
            <w:right w:val="none" w:sz="0" w:space="0" w:color="auto"/>
          </w:divBdr>
        </w:div>
        <w:div w:id="799304747">
          <w:marLeft w:val="0"/>
          <w:marRight w:val="0"/>
          <w:marTop w:val="0"/>
          <w:marBottom w:val="0"/>
          <w:divBdr>
            <w:top w:val="none" w:sz="0" w:space="0" w:color="auto"/>
            <w:left w:val="none" w:sz="0" w:space="0" w:color="auto"/>
            <w:bottom w:val="none" w:sz="0" w:space="0" w:color="auto"/>
            <w:right w:val="none" w:sz="0" w:space="0" w:color="auto"/>
          </w:divBdr>
        </w:div>
        <w:div w:id="816605209">
          <w:marLeft w:val="0"/>
          <w:marRight w:val="0"/>
          <w:marTop w:val="0"/>
          <w:marBottom w:val="0"/>
          <w:divBdr>
            <w:top w:val="none" w:sz="0" w:space="0" w:color="auto"/>
            <w:left w:val="none" w:sz="0" w:space="0" w:color="auto"/>
            <w:bottom w:val="none" w:sz="0" w:space="0" w:color="auto"/>
            <w:right w:val="none" w:sz="0" w:space="0" w:color="auto"/>
          </w:divBdr>
        </w:div>
        <w:div w:id="868838999">
          <w:marLeft w:val="0"/>
          <w:marRight w:val="0"/>
          <w:marTop w:val="0"/>
          <w:marBottom w:val="0"/>
          <w:divBdr>
            <w:top w:val="none" w:sz="0" w:space="0" w:color="auto"/>
            <w:left w:val="none" w:sz="0" w:space="0" w:color="auto"/>
            <w:bottom w:val="none" w:sz="0" w:space="0" w:color="auto"/>
            <w:right w:val="none" w:sz="0" w:space="0" w:color="auto"/>
          </w:divBdr>
        </w:div>
        <w:div w:id="1042510644">
          <w:marLeft w:val="0"/>
          <w:marRight w:val="0"/>
          <w:marTop w:val="0"/>
          <w:marBottom w:val="0"/>
          <w:divBdr>
            <w:top w:val="none" w:sz="0" w:space="0" w:color="auto"/>
            <w:left w:val="none" w:sz="0" w:space="0" w:color="auto"/>
            <w:bottom w:val="none" w:sz="0" w:space="0" w:color="auto"/>
            <w:right w:val="none" w:sz="0" w:space="0" w:color="auto"/>
          </w:divBdr>
        </w:div>
        <w:div w:id="1101071733">
          <w:marLeft w:val="0"/>
          <w:marRight w:val="0"/>
          <w:marTop w:val="0"/>
          <w:marBottom w:val="0"/>
          <w:divBdr>
            <w:top w:val="none" w:sz="0" w:space="0" w:color="auto"/>
            <w:left w:val="none" w:sz="0" w:space="0" w:color="auto"/>
            <w:bottom w:val="none" w:sz="0" w:space="0" w:color="auto"/>
            <w:right w:val="none" w:sz="0" w:space="0" w:color="auto"/>
          </w:divBdr>
        </w:div>
        <w:div w:id="1139956541">
          <w:marLeft w:val="0"/>
          <w:marRight w:val="0"/>
          <w:marTop w:val="0"/>
          <w:marBottom w:val="0"/>
          <w:divBdr>
            <w:top w:val="none" w:sz="0" w:space="0" w:color="auto"/>
            <w:left w:val="none" w:sz="0" w:space="0" w:color="auto"/>
            <w:bottom w:val="none" w:sz="0" w:space="0" w:color="auto"/>
            <w:right w:val="none" w:sz="0" w:space="0" w:color="auto"/>
          </w:divBdr>
        </w:div>
        <w:div w:id="1177963512">
          <w:marLeft w:val="0"/>
          <w:marRight w:val="0"/>
          <w:marTop w:val="0"/>
          <w:marBottom w:val="0"/>
          <w:divBdr>
            <w:top w:val="none" w:sz="0" w:space="0" w:color="auto"/>
            <w:left w:val="none" w:sz="0" w:space="0" w:color="auto"/>
            <w:bottom w:val="none" w:sz="0" w:space="0" w:color="auto"/>
            <w:right w:val="none" w:sz="0" w:space="0" w:color="auto"/>
          </w:divBdr>
        </w:div>
        <w:div w:id="1273706623">
          <w:marLeft w:val="0"/>
          <w:marRight w:val="0"/>
          <w:marTop w:val="0"/>
          <w:marBottom w:val="0"/>
          <w:divBdr>
            <w:top w:val="none" w:sz="0" w:space="0" w:color="auto"/>
            <w:left w:val="none" w:sz="0" w:space="0" w:color="auto"/>
            <w:bottom w:val="none" w:sz="0" w:space="0" w:color="auto"/>
            <w:right w:val="none" w:sz="0" w:space="0" w:color="auto"/>
          </w:divBdr>
        </w:div>
        <w:div w:id="1397582475">
          <w:marLeft w:val="0"/>
          <w:marRight w:val="0"/>
          <w:marTop w:val="0"/>
          <w:marBottom w:val="0"/>
          <w:divBdr>
            <w:top w:val="none" w:sz="0" w:space="0" w:color="auto"/>
            <w:left w:val="none" w:sz="0" w:space="0" w:color="auto"/>
            <w:bottom w:val="none" w:sz="0" w:space="0" w:color="auto"/>
            <w:right w:val="none" w:sz="0" w:space="0" w:color="auto"/>
          </w:divBdr>
        </w:div>
        <w:div w:id="1439330273">
          <w:marLeft w:val="0"/>
          <w:marRight w:val="0"/>
          <w:marTop w:val="0"/>
          <w:marBottom w:val="0"/>
          <w:divBdr>
            <w:top w:val="none" w:sz="0" w:space="0" w:color="auto"/>
            <w:left w:val="none" w:sz="0" w:space="0" w:color="auto"/>
            <w:bottom w:val="none" w:sz="0" w:space="0" w:color="auto"/>
            <w:right w:val="none" w:sz="0" w:space="0" w:color="auto"/>
          </w:divBdr>
        </w:div>
        <w:div w:id="1518347991">
          <w:marLeft w:val="0"/>
          <w:marRight w:val="0"/>
          <w:marTop w:val="0"/>
          <w:marBottom w:val="0"/>
          <w:divBdr>
            <w:top w:val="none" w:sz="0" w:space="0" w:color="auto"/>
            <w:left w:val="none" w:sz="0" w:space="0" w:color="auto"/>
            <w:bottom w:val="none" w:sz="0" w:space="0" w:color="auto"/>
            <w:right w:val="none" w:sz="0" w:space="0" w:color="auto"/>
          </w:divBdr>
        </w:div>
        <w:div w:id="1550461366">
          <w:marLeft w:val="0"/>
          <w:marRight w:val="0"/>
          <w:marTop w:val="0"/>
          <w:marBottom w:val="0"/>
          <w:divBdr>
            <w:top w:val="none" w:sz="0" w:space="0" w:color="auto"/>
            <w:left w:val="none" w:sz="0" w:space="0" w:color="auto"/>
            <w:bottom w:val="none" w:sz="0" w:space="0" w:color="auto"/>
            <w:right w:val="none" w:sz="0" w:space="0" w:color="auto"/>
          </w:divBdr>
        </w:div>
        <w:div w:id="1572040061">
          <w:marLeft w:val="0"/>
          <w:marRight w:val="0"/>
          <w:marTop w:val="0"/>
          <w:marBottom w:val="0"/>
          <w:divBdr>
            <w:top w:val="none" w:sz="0" w:space="0" w:color="auto"/>
            <w:left w:val="none" w:sz="0" w:space="0" w:color="auto"/>
            <w:bottom w:val="none" w:sz="0" w:space="0" w:color="auto"/>
            <w:right w:val="none" w:sz="0" w:space="0" w:color="auto"/>
          </w:divBdr>
        </w:div>
        <w:div w:id="1639146150">
          <w:marLeft w:val="0"/>
          <w:marRight w:val="0"/>
          <w:marTop w:val="0"/>
          <w:marBottom w:val="0"/>
          <w:divBdr>
            <w:top w:val="none" w:sz="0" w:space="0" w:color="auto"/>
            <w:left w:val="none" w:sz="0" w:space="0" w:color="auto"/>
            <w:bottom w:val="none" w:sz="0" w:space="0" w:color="auto"/>
            <w:right w:val="none" w:sz="0" w:space="0" w:color="auto"/>
          </w:divBdr>
        </w:div>
        <w:div w:id="1689721460">
          <w:marLeft w:val="0"/>
          <w:marRight w:val="0"/>
          <w:marTop w:val="0"/>
          <w:marBottom w:val="0"/>
          <w:divBdr>
            <w:top w:val="none" w:sz="0" w:space="0" w:color="auto"/>
            <w:left w:val="none" w:sz="0" w:space="0" w:color="auto"/>
            <w:bottom w:val="none" w:sz="0" w:space="0" w:color="auto"/>
            <w:right w:val="none" w:sz="0" w:space="0" w:color="auto"/>
          </w:divBdr>
        </w:div>
        <w:div w:id="1739983432">
          <w:marLeft w:val="0"/>
          <w:marRight w:val="0"/>
          <w:marTop w:val="0"/>
          <w:marBottom w:val="0"/>
          <w:divBdr>
            <w:top w:val="none" w:sz="0" w:space="0" w:color="auto"/>
            <w:left w:val="none" w:sz="0" w:space="0" w:color="auto"/>
            <w:bottom w:val="none" w:sz="0" w:space="0" w:color="auto"/>
            <w:right w:val="none" w:sz="0" w:space="0" w:color="auto"/>
          </w:divBdr>
        </w:div>
        <w:div w:id="1761440967">
          <w:marLeft w:val="0"/>
          <w:marRight w:val="0"/>
          <w:marTop w:val="0"/>
          <w:marBottom w:val="0"/>
          <w:divBdr>
            <w:top w:val="none" w:sz="0" w:space="0" w:color="auto"/>
            <w:left w:val="none" w:sz="0" w:space="0" w:color="auto"/>
            <w:bottom w:val="none" w:sz="0" w:space="0" w:color="auto"/>
            <w:right w:val="none" w:sz="0" w:space="0" w:color="auto"/>
          </w:divBdr>
        </w:div>
        <w:div w:id="1783569305">
          <w:marLeft w:val="0"/>
          <w:marRight w:val="0"/>
          <w:marTop w:val="0"/>
          <w:marBottom w:val="0"/>
          <w:divBdr>
            <w:top w:val="none" w:sz="0" w:space="0" w:color="auto"/>
            <w:left w:val="none" w:sz="0" w:space="0" w:color="auto"/>
            <w:bottom w:val="none" w:sz="0" w:space="0" w:color="auto"/>
            <w:right w:val="none" w:sz="0" w:space="0" w:color="auto"/>
          </w:divBdr>
        </w:div>
        <w:div w:id="1837570342">
          <w:marLeft w:val="0"/>
          <w:marRight w:val="0"/>
          <w:marTop w:val="0"/>
          <w:marBottom w:val="0"/>
          <w:divBdr>
            <w:top w:val="none" w:sz="0" w:space="0" w:color="auto"/>
            <w:left w:val="none" w:sz="0" w:space="0" w:color="auto"/>
            <w:bottom w:val="none" w:sz="0" w:space="0" w:color="auto"/>
            <w:right w:val="none" w:sz="0" w:space="0" w:color="auto"/>
          </w:divBdr>
        </w:div>
        <w:div w:id="1931356173">
          <w:marLeft w:val="0"/>
          <w:marRight w:val="0"/>
          <w:marTop w:val="0"/>
          <w:marBottom w:val="0"/>
          <w:divBdr>
            <w:top w:val="none" w:sz="0" w:space="0" w:color="auto"/>
            <w:left w:val="none" w:sz="0" w:space="0" w:color="auto"/>
            <w:bottom w:val="none" w:sz="0" w:space="0" w:color="auto"/>
            <w:right w:val="none" w:sz="0" w:space="0" w:color="auto"/>
          </w:divBdr>
        </w:div>
        <w:div w:id="1971590063">
          <w:marLeft w:val="0"/>
          <w:marRight w:val="0"/>
          <w:marTop w:val="0"/>
          <w:marBottom w:val="0"/>
          <w:divBdr>
            <w:top w:val="none" w:sz="0" w:space="0" w:color="auto"/>
            <w:left w:val="none" w:sz="0" w:space="0" w:color="auto"/>
            <w:bottom w:val="none" w:sz="0" w:space="0" w:color="auto"/>
            <w:right w:val="none" w:sz="0" w:space="0" w:color="auto"/>
          </w:divBdr>
        </w:div>
        <w:div w:id="2021737786">
          <w:marLeft w:val="0"/>
          <w:marRight w:val="0"/>
          <w:marTop w:val="0"/>
          <w:marBottom w:val="0"/>
          <w:divBdr>
            <w:top w:val="none" w:sz="0" w:space="0" w:color="auto"/>
            <w:left w:val="none" w:sz="0" w:space="0" w:color="auto"/>
            <w:bottom w:val="none" w:sz="0" w:space="0" w:color="auto"/>
            <w:right w:val="none" w:sz="0" w:space="0" w:color="auto"/>
          </w:divBdr>
        </w:div>
        <w:div w:id="20824091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nkgev.info"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6BF00B-11D3-4AAB-A9CE-988D4C283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530</Words>
  <Characters>3339</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NKG</Company>
  <LinksUpToDate>false</LinksUpToDate>
  <CharactersWithSpaces>3862</CharactersWithSpaces>
  <SharedDoc>false</SharedDoc>
  <HLinks>
    <vt:vector size="6" baseType="variant">
      <vt:variant>
        <vt:i4>7602289</vt:i4>
      </vt:variant>
      <vt:variant>
        <vt:i4>0</vt:i4>
      </vt:variant>
      <vt:variant>
        <vt:i4>0</vt:i4>
      </vt:variant>
      <vt:variant>
        <vt:i4>5</vt:i4>
      </vt:variant>
      <vt:variant>
        <vt:lpwstr>http://www.nkgev.info/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Morawitzky@nkgev.de</dc:creator>
  <cp:lastModifiedBy>Ali Shahsavar</cp:lastModifiedBy>
  <cp:revision>2</cp:revision>
  <cp:lastPrinted>2019-06-20T13:39:00Z</cp:lastPrinted>
  <dcterms:created xsi:type="dcterms:W3CDTF">2019-06-25T05:59:00Z</dcterms:created>
  <dcterms:modified xsi:type="dcterms:W3CDTF">2019-06-25T05:59:00Z</dcterms:modified>
</cp:coreProperties>
</file>